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394887" w14:paraId="56292068" w14:textId="77777777" w:rsidTr="00394887">
        <w:trPr>
          <w:trHeight w:val="550"/>
        </w:trPr>
        <w:tc>
          <w:tcPr>
            <w:tcW w:w="9242" w:type="dxa"/>
          </w:tcPr>
          <w:p w14:paraId="70D6CDC2" w14:textId="5C16450A" w:rsidR="00AC0B85" w:rsidRDefault="00C965E5" w:rsidP="000A4776">
            <w:pPr>
              <w:rPr>
                <w:rFonts w:ascii="Times New Roman" w:hAnsi="Times New Roman" w:cs="Times New Roman"/>
                <w:sz w:val="24"/>
                <w:szCs w:val="24"/>
              </w:rPr>
            </w:pPr>
            <w:r>
              <w:rPr>
                <w:rFonts w:ascii="Times New Roman" w:hAnsi="Times New Roman" w:cs="Times New Roman"/>
                <w:sz w:val="24"/>
                <w:szCs w:val="24"/>
              </w:rPr>
              <w:t xml:space="preserve"> </w:t>
            </w:r>
          </w:p>
          <w:p w14:paraId="7BA0786B" w14:textId="77777777" w:rsidR="00CB6A74" w:rsidRPr="00CB6A74" w:rsidRDefault="00CB6A74" w:rsidP="00CB6A74">
            <w:pPr>
              <w:jc w:val="center"/>
              <w:rPr>
                <w:rFonts w:ascii="Times New Roman" w:hAnsi="Times New Roman" w:cs="Times New Roman"/>
                <w:b/>
                <w:sz w:val="24"/>
                <w:szCs w:val="24"/>
              </w:rPr>
            </w:pPr>
            <w:r w:rsidRPr="00CB6A74">
              <w:rPr>
                <w:rFonts w:ascii="Times New Roman" w:hAnsi="Times New Roman" w:cs="Times New Roman"/>
                <w:b/>
                <w:sz w:val="24"/>
                <w:szCs w:val="24"/>
              </w:rPr>
              <w:t xml:space="preserve">Marketing AIFs managed by </w:t>
            </w:r>
            <w:r w:rsidR="00E80CC6">
              <w:rPr>
                <w:rFonts w:ascii="Times New Roman" w:hAnsi="Times New Roman" w:cs="Times New Roman"/>
                <w:b/>
                <w:sz w:val="24"/>
                <w:szCs w:val="24"/>
              </w:rPr>
              <w:t xml:space="preserve">non-EU </w:t>
            </w:r>
            <w:r w:rsidRPr="00CB6A74">
              <w:rPr>
                <w:rFonts w:ascii="Times New Roman" w:hAnsi="Times New Roman" w:cs="Times New Roman"/>
                <w:b/>
                <w:sz w:val="24"/>
                <w:szCs w:val="24"/>
              </w:rPr>
              <w:t>AIFM</w:t>
            </w:r>
            <w:r w:rsidR="004279C2">
              <w:rPr>
                <w:rFonts w:ascii="Times New Roman" w:hAnsi="Times New Roman" w:cs="Times New Roman"/>
                <w:b/>
                <w:sz w:val="24"/>
                <w:szCs w:val="24"/>
              </w:rPr>
              <w:t xml:space="preserve">s </w:t>
            </w:r>
            <w:r w:rsidRPr="00CB6A74">
              <w:rPr>
                <w:rFonts w:ascii="Times New Roman" w:hAnsi="Times New Roman" w:cs="Times New Roman"/>
                <w:b/>
                <w:sz w:val="24"/>
                <w:szCs w:val="24"/>
              </w:rPr>
              <w:t xml:space="preserve">in </w:t>
            </w:r>
            <w:r w:rsidR="00E84303">
              <w:rPr>
                <w:rFonts w:ascii="Times New Roman" w:hAnsi="Times New Roman" w:cs="Times New Roman"/>
                <w:b/>
                <w:sz w:val="24"/>
                <w:szCs w:val="24"/>
              </w:rPr>
              <w:t>Ireland</w:t>
            </w:r>
          </w:p>
          <w:p w14:paraId="5638A545" w14:textId="77777777" w:rsidR="00AC0B85" w:rsidRDefault="00AC0B85" w:rsidP="00CB6A74"/>
        </w:tc>
      </w:tr>
      <w:tr w:rsidR="00C965E5" w14:paraId="6310CD02" w14:textId="77777777" w:rsidTr="00394887">
        <w:trPr>
          <w:trHeight w:val="550"/>
        </w:trPr>
        <w:tc>
          <w:tcPr>
            <w:tcW w:w="9242" w:type="dxa"/>
          </w:tcPr>
          <w:p w14:paraId="78B56C83" w14:textId="77777777" w:rsidR="00C965E5" w:rsidRDefault="00C965E5" w:rsidP="00394887">
            <w:pPr>
              <w:rPr>
                <w:rFonts w:ascii="Times New Roman" w:hAnsi="Times New Roman" w:cs="Times New Roman"/>
                <w:sz w:val="24"/>
                <w:szCs w:val="24"/>
              </w:rPr>
            </w:pPr>
          </w:p>
        </w:tc>
      </w:tr>
    </w:tbl>
    <w:p w14:paraId="02CD158B" w14:textId="77777777" w:rsidR="00394887" w:rsidRPr="00CB6A74" w:rsidRDefault="00394887" w:rsidP="00053E0B">
      <w:pPr>
        <w:spacing w:after="0" w:line="300" w:lineRule="auto"/>
        <w:rPr>
          <w:rFonts w:ascii="Times New Roman" w:hAnsi="Times New Roman" w:cs="Times New Roman"/>
          <w:sz w:val="24"/>
          <w:szCs w:val="24"/>
        </w:rPr>
      </w:pPr>
      <w:r w:rsidRPr="00CB6A74">
        <w:rPr>
          <w:rFonts w:ascii="Times New Roman" w:hAnsi="Times New Roman" w:cs="Times New Roman"/>
          <w:sz w:val="24"/>
          <w:szCs w:val="24"/>
        </w:rPr>
        <w:t xml:space="preserve">                        </w:t>
      </w:r>
    </w:p>
    <w:p w14:paraId="10C02E38" w14:textId="77777777" w:rsidR="00CB6A74" w:rsidRDefault="00CB6A74" w:rsidP="00053E0B">
      <w:pPr>
        <w:spacing w:after="0" w:line="300" w:lineRule="auto"/>
        <w:rPr>
          <w:rFonts w:ascii="Times New Roman" w:hAnsi="Times New Roman" w:cs="Times New Roman"/>
          <w:b/>
          <w:sz w:val="24"/>
          <w:szCs w:val="24"/>
        </w:rPr>
      </w:pPr>
    </w:p>
    <w:p w14:paraId="37B9E114" w14:textId="77777777" w:rsidR="00AA09E7" w:rsidRDefault="00AA09E7" w:rsidP="00053E0B">
      <w:pPr>
        <w:spacing w:after="0" w:line="30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61"/>
        <w:gridCol w:w="6960"/>
      </w:tblGrid>
      <w:tr w:rsidR="00AA09E7" w14:paraId="1FBDD153" w14:textId="77777777" w:rsidTr="00AA09E7">
        <w:trPr>
          <w:trHeight w:val="550"/>
        </w:trPr>
        <w:tc>
          <w:tcPr>
            <w:tcW w:w="2093" w:type="dxa"/>
            <w:tcBorders>
              <w:top w:val="nil"/>
              <w:left w:val="nil"/>
              <w:bottom w:val="nil"/>
            </w:tcBorders>
          </w:tcPr>
          <w:p w14:paraId="70FC98B9" w14:textId="77777777" w:rsidR="00AA09E7" w:rsidRDefault="00AA09E7" w:rsidP="00AA09E7">
            <w:pPr>
              <w:spacing w:before="120" w:after="120"/>
            </w:pPr>
            <w:r w:rsidRPr="00CB6A74">
              <w:rPr>
                <w:rFonts w:ascii="Times New Roman" w:hAnsi="Times New Roman" w:cs="Times New Roman"/>
                <w:b/>
                <w:sz w:val="24"/>
                <w:szCs w:val="24"/>
              </w:rPr>
              <w:t>Name</w:t>
            </w:r>
            <w:r w:rsidR="00E84303">
              <w:rPr>
                <w:rFonts w:ascii="Times New Roman" w:hAnsi="Times New Roman" w:cs="Times New Roman"/>
                <w:b/>
                <w:sz w:val="24"/>
                <w:szCs w:val="24"/>
              </w:rPr>
              <w:t xml:space="preserve"> of AIFM</w:t>
            </w:r>
            <w:r w:rsidRPr="00CB6A74">
              <w:rPr>
                <w:rFonts w:ascii="Times New Roman" w:hAnsi="Times New Roman" w:cs="Times New Roman"/>
                <w:b/>
                <w:sz w:val="24"/>
                <w:szCs w:val="24"/>
              </w:rPr>
              <w:t>:</w:t>
            </w:r>
          </w:p>
        </w:tc>
        <w:tc>
          <w:tcPr>
            <w:tcW w:w="7149" w:type="dxa"/>
          </w:tcPr>
          <w:p w14:paraId="257BF6F5" w14:textId="77777777" w:rsidR="00AA09E7" w:rsidRDefault="00AA09E7" w:rsidP="00AA09E7">
            <w:pPr>
              <w:spacing w:before="120" w:after="120"/>
            </w:pPr>
          </w:p>
        </w:tc>
      </w:tr>
    </w:tbl>
    <w:p w14:paraId="50141918" w14:textId="77777777" w:rsidR="00AA09E7" w:rsidRDefault="00AA09E7" w:rsidP="00053E0B">
      <w:pPr>
        <w:spacing w:after="0" w:line="300" w:lineRule="auto"/>
        <w:rPr>
          <w:rFonts w:ascii="Times New Roman" w:hAnsi="Times New Roman" w:cs="Times New Roman"/>
          <w:b/>
          <w:sz w:val="24"/>
          <w:szCs w:val="24"/>
        </w:rPr>
      </w:pPr>
    </w:p>
    <w:p w14:paraId="2E13938C" w14:textId="77777777" w:rsidR="00CB6A74" w:rsidRPr="00CB6A74" w:rsidRDefault="00CB6A74" w:rsidP="00053E0B">
      <w:pPr>
        <w:spacing w:after="0" w:line="300" w:lineRule="auto"/>
        <w:rPr>
          <w:rFonts w:ascii="Times New Roman" w:hAnsi="Times New Roman" w:cs="Times New Roman"/>
          <w:sz w:val="24"/>
          <w:szCs w:val="24"/>
        </w:rPr>
      </w:pPr>
    </w:p>
    <w:p w14:paraId="401035EE" w14:textId="77777777" w:rsidR="00AA09E7" w:rsidRDefault="00AA09E7" w:rsidP="00053E0B">
      <w:pPr>
        <w:spacing w:after="0" w:line="300" w:lineRule="auto"/>
        <w:jc w:val="center"/>
        <w:rPr>
          <w:rFonts w:ascii="Times New Roman" w:hAnsi="Times New Roman" w:cs="Times New Roman"/>
          <w:b/>
          <w:sz w:val="24"/>
          <w:szCs w:val="24"/>
          <w:u w:val="single"/>
        </w:rPr>
      </w:pPr>
    </w:p>
    <w:p w14:paraId="48F1BDA8" w14:textId="77777777" w:rsidR="00011645" w:rsidRPr="00CB6A74" w:rsidRDefault="00394887"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Purpose of this form</w:t>
      </w:r>
    </w:p>
    <w:p w14:paraId="7D05B9D5" w14:textId="77777777" w:rsidR="00CB6A74" w:rsidRDefault="00CB6A74" w:rsidP="00053E0B">
      <w:pPr>
        <w:spacing w:after="0" w:line="300" w:lineRule="auto"/>
        <w:jc w:val="both"/>
        <w:rPr>
          <w:rFonts w:ascii="Times New Roman" w:hAnsi="Times New Roman" w:cs="Times New Roman"/>
          <w:sz w:val="24"/>
          <w:szCs w:val="24"/>
        </w:rPr>
      </w:pPr>
    </w:p>
    <w:p w14:paraId="5FB71E7B" w14:textId="77777777" w:rsidR="00CB6A74" w:rsidRDefault="00394887" w:rsidP="00053E0B">
      <w:p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You should complete this form if you are a</w:t>
      </w:r>
      <w:r w:rsidR="00B556E2">
        <w:rPr>
          <w:rFonts w:ascii="Times New Roman" w:hAnsi="Times New Roman" w:cs="Times New Roman"/>
          <w:sz w:val="24"/>
          <w:szCs w:val="24"/>
        </w:rPr>
        <w:t xml:space="preserve"> </w:t>
      </w:r>
      <w:r w:rsidR="00B556E2" w:rsidRPr="00B556E2">
        <w:rPr>
          <w:rFonts w:ascii="Times New Roman" w:hAnsi="Times New Roman" w:cs="Times New Roman"/>
          <w:b/>
          <w:i/>
          <w:sz w:val="24"/>
          <w:szCs w:val="24"/>
        </w:rPr>
        <w:t>non-EU AIFM</w:t>
      </w:r>
      <w:r w:rsidR="00B556E2">
        <w:rPr>
          <w:rFonts w:ascii="Times New Roman" w:hAnsi="Times New Roman" w:cs="Times New Roman"/>
          <w:b/>
          <w:sz w:val="24"/>
          <w:szCs w:val="24"/>
        </w:rPr>
        <w:t xml:space="preserve"> </w:t>
      </w:r>
      <w:r w:rsidRPr="00CB6A74">
        <w:rPr>
          <w:rFonts w:ascii="Times New Roman" w:hAnsi="Times New Roman" w:cs="Times New Roman"/>
          <w:sz w:val="24"/>
          <w:szCs w:val="24"/>
        </w:rPr>
        <w:t xml:space="preserve">that </w:t>
      </w:r>
      <w:r w:rsidR="001A7E50">
        <w:rPr>
          <w:rFonts w:ascii="Times New Roman" w:hAnsi="Times New Roman" w:cs="Times New Roman"/>
          <w:sz w:val="24"/>
          <w:szCs w:val="24"/>
        </w:rPr>
        <w:t>proposes</w:t>
      </w:r>
      <w:r w:rsidR="001A7E50" w:rsidRPr="00CB6A74">
        <w:rPr>
          <w:rFonts w:ascii="Times New Roman" w:hAnsi="Times New Roman" w:cs="Times New Roman"/>
          <w:sz w:val="24"/>
          <w:szCs w:val="24"/>
        </w:rPr>
        <w:t xml:space="preserve"> </w:t>
      </w:r>
      <w:r w:rsidRPr="00CB6A74">
        <w:rPr>
          <w:rFonts w:ascii="Times New Roman" w:hAnsi="Times New Roman" w:cs="Times New Roman"/>
          <w:sz w:val="24"/>
          <w:szCs w:val="24"/>
        </w:rPr>
        <w:t xml:space="preserve">to </w:t>
      </w:r>
      <w:r w:rsidR="00B556E2">
        <w:rPr>
          <w:rFonts w:ascii="Times New Roman" w:hAnsi="Times New Roman" w:cs="Times New Roman"/>
          <w:sz w:val="24"/>
          <w:szCs w:val="24"/>
        </w:rPr>
        <w:t>market an</w:t>
      </w:r>
      <w:r w:rsidR="004279C2">
        <w:rPr>
          <w:rFonts w:ascii="Times New Roman" w:hAnsi="Times New Roman" w:cs="Times New Roman"/>
          <w:sz w:val="24"/>
          <w:szCs w:val="24"/>
        </w:rPr>
        <w:t xml:space="preserve"> AIF </w:t>
      </w:r>
      <w:r w:rsidR="00FC2023">
        <w:rPr>
          <w:rFonts w:ascii="Times New Roman" w:hAnsi="Times New Roman" w:cs="Times New Roman"/>
          <w:sz w:val="24"/>
          <w:szCs w:val="24"/>
        </w:rPr>
        <w:t>to professional investors</w:t>
      </w:r>
      <w:r w:rsidR="00CB6A74" w:rsidRPr="00CB6A74">
        <w:rPr>
          <w:rFonts w:ascii="Times New Roman" w:hAnsi="Times New Roman" w:cs="Times New Roman"/>
          <w:sz w:val="24"/>
          <w:szCs w:val="24"/>
        </w:rPr>
        <w:t xml:space="preserve"> in Ireland under </w:t>
      </w:r>
      <w:r w:rsidR="00474DDD">
        <w:rPr>
          <w:rFonts w:ascii="Times New Roman" w:hAnsi="Times New Roman" w:cs="Times New Roman"/>
          <w:sz w:val="24"/>
          <w:szCs w:val="24"/>
        </w:rPr>
        <w:t xml:space="preserve">Regulation </w:t>
      </w:r>
      <w:r w:rsidR="00E84303">
        <w:rPr>
          <w:rFonts w:ascii="Times New Roman" w:hAnsi="Times New Roman" w:cs="Times New Roman"/>
          <w:sz w:val="24"/>
          <w:szCs w:val="24"/>
        </w:rPr>
        <w:t xml:space="preserve">43 </w:t>
      </w:r>
      <w:r w:rsidR="00474DDD">
        <w:rPr>
          <w:rFonts w:ascii="Times New Roman" w:hAnsi="Times New Roman" w:cs="Times New Roman"/>
          <w:sz w:val="24"/>
          <w:szCs w:val="24"/>
        </w:rPr>
        <w:t xml:space="preserve">of </w:t>
      </w:r>
      <w:r w:rsidR="00CB6A74" w:rsidRPr="00CB6A74">
        <w:rPr>
          <w:rFonts w:ascii="Times New Roman" w:hAnsi="Times New Roman" w:cs="Times New Roman"/>
          <w:sz w:val="24"/>
          <w:szCs w:val="24"/>
        </w:rPr>
        <w:t>the European Union (Alternative Investment Fund Managers) Regulations 2013</w:t>
      </w:r>
      <w:r w:rsidR="00FC2023">
        <w:rPr>
          <w:rFonts w:ascii="Times New Roman" w:hAnsi="Times New Roman" w:cs="Times New Roman"/>
          <w:sz w:val="24"/>
          <w:szCs w:val="24"/>
        </w:rPr>
        <w:t xml:space="preserve"> (“the Regulations”)</w:t>
      </w:r>
      <w:r w:rsidR="00CB6A74" w:rsidRPr="00CB6A74">
        <w:rPr>
          <w:rFonts w:ascii="Times New Roman" w:hAnsi="Times New Roman" w:cs="Times New Roman"/>
          <w:sz w:val="24"/>
          <w:szCs w:val="24"/>
        </w:rPr>
        <w:t xml:space="preserve">. </w:t>
      </w:r>
    </w:p>
    <w:p w14:paraId="0F194980" w14:textId="77777777" w:rsidR="00053E0B" w:rsidRPr="00CB6A74" w:rsidRDefault="00053E0B" w:rsidP="00053E0B">
      <w:pPr>
        <w:spacing w:after="0" w:line="300" w:lineRule="auto"/>
        <w:jc w:val="both"/>
        <w:rPr>
          <w:rFonts w:ascii="Times New Roman" w:hAnsi="Times New Roman" w:cs="Times New Roman"/>
          <w:sz w:val="24"/>
          <w:szCs w:val="24"/>
        </w:rPr>
      </w:pPr>
    </w:p>
    <w:p w14:paraId="58256DCB" w14:textId="2B40B1DF" w:rsidR="00053E0B" w:rsidRDefault="001A7E50" w:rsidP="006145AF">
      <w:pPr>
        <w:spacing w:after="0" w:line="30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You may also use this form if you are a non-EU AIFM that wishes to notify the Central Bank of Ireland of material changes to the details of that marketing, in which case you only need to complete the sections relevant to the details that have changed.</w:t>
      </w:r>
    </w:p>
    <w:p w14:paraId="2EF1EABA" w14:textId="77777777" w:rsidR="00053E0B" w:rsidRDefault="00053E0B" w:rsidP="00053E0B">
      <w:pPr>
        <w:spacing w:after="0" w:line="300" w:lineRule="auto"/>
        <w:jc w:val="center"/>
        <w:rPr>
          <w:rFonts w:ascii="Times New Roman" w:hAnsi="Times New Roman" w:cs="Times New Roman"/>
          <w:b/>
          <w:sz w:val="24"/>
          <w:szCs w:val="24"/>
          <w:u w:val="single"/>
        </w:rPr>
      </w:pPr>
    </w:p>
    <w:p w14:paraId="11C69D37" w14:textId="77777777" w:rsidR="005F6D19" w:rsidRDefault="005F6D19" w:rsidP="00053E0B">
      <w:pPr>
        <w:spacing w:after="0" w:line="300" w:lineRule="auto"/>
        <w:jc w:val="center"/>
        <w:rPr>
          <w:rFonts w:ascii="Times New Roman" w:hAnsi="Times New Roman" w:cs="Times New Roman"/>
          <w:b/>
          <w:sz w:val="24"/>
          <w:szCs w:val="24"/>
          <w:u w:val="single"/>
        </w:rPr>
      </w:pPr>
    </w:p>
    <w:p w14:paraId="0B8A10F0" w14:textId="77777777" w:rsidR="0079401A" w:rsidRDefault="0079401A" w:rsidP="00053E0B">
      <w:pPr>
        <w:spacing w:after="0" w:line="300" w:lineRule="auto"/>
        <w:jc w:val="center"/>
        <w:rPr>
          <w:rFonts w:ascii="Times New Roman" w:hAnsi="Times New Roman" w:cs="Times New Roman"/>
          <w:b/>
          <w:sz w:val="24"/>
          <w:szCs w:val="24"/>
          <w:u w:val="single"/>
        </w:rPr>
      </w:pPr>
      <w:r w:rsidRPr="00CB6A74">
        <w:rPr>
          <w:rFonts w:ascii="Times New Roman" w:hAnsi="Times New Roman" w:cs="Times New Roman"/>
          <w:b/>
          <w:sz w:val="24"/>
          <w:szCs w:val="24"/>
          <w:u w:val="single"/>
        </w:rPr>
        <w:t>Points to not</w:t>
      </w:r>
      <w:r w:rsidR="00E84303">
        <w:rPr>
          <w:rFonts w:ascii="Times New Roman" w:hAnsi="Times New Roman" w:cs="Times New Roman"/>
          <w:b/>
          <w:sz w:val="24"/>
          <w:szCs w:val="24"/>
          <w:u w:val="single"/>
        </w:rPr>
        <w:t>e</w:t>
      </w:r>
      <w:r w:rsidRPr="00CB6A74">
        <w:rPr>
          <w:rFonts w:ascii="Times New Roman" w:hAnsi="Times New Roman" w:cs="Times New Roman"/>
          <w:b/>
          <w:sz w:val="24"/>
          <w:szCs w:val="24"/>
          <w:u w:val="single"/>
        </w:rPr>
        <w:t xml:space="preserve"> when filling in the form</w:t>
      </w:r>
    </w:p>
    <w:p w14:paraId="4AB88561" w14:textId="77777777" w:rsidR="00053E0B" w:rsidRPr="00CB6A74" w:rsidRDefault="00053E0B" w:rsidP="00053E0B">
      <w:pPr>
        <w:spacing w:after="0" w:line="300" w:lineRule="auto"/>
        <w:jc w:val="center"/>
        <w:rPr>
          <w:rFonts w:ascii="Times New Roman" w:hAnsi="Times New Roman" w:cs="Times New Roman"/>
          <w:b/>
          <w:sz w:val="24"/>
          <w:szCs w:val="24"/>
          <w:u w:val="single"/>
        </w:rPr>
      </w:pPr>
    </w:p>
    <w:p w14:paraId="23E1AAF0" w14:textId="5112A35D" w:rsidR="0079401A" w:rsidRPr="00CB6A74" w:rsidRDefault="004279C2" w:rsidP="00053E0B">
      <w:pPr>
        <w:pStyle w:val="ListParagraph"/>
        <w:numPr>
          <w:ilvl w:val="0"/>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A</w:t>
      </w:r>
      <w:r w:rsidR="0079401A" w:rsidRPr="00CB6A74">
        <w:rPr>
          <w:rFonts w:ascii="Times New Roman" w:hAnsi="Times New Roman" w:cs="Times New Roman"/>
          <w:sz w:val="24"/>
          <w:szCs w:val="24"/>
        </w:rPr>
        <w:t xml:space="preserve">ll </w:t>
      </w:r>
      <w:r w:rsidR="00474DDD">
        <w:rPr>
          <w:rFonts w:ascii="Times New Roman" w:hAnsi="Times New Roman" w:cs="Times New Roman"/>
          <w:sz w:val="24"/>
          <w:szCs w:val="24"/>
        </w:rPr>
        <w:t xml:space="preserve">AIFMs </w:t>
      </w:r>
      <w:r w:rsidR="0079401A" w:rsidRPr="00CB6A74">
        <w:rPr>
          <w:rFonts w:ascii="Times New Roman" w:hAnsi="Times New Roman" w:cs="Times New Roman"/>
          <w:sz w:val="24"/>
          <w:szCs w:val="24"/>
        </w:rPr>
        <w:t>should answer sections 1, 2</w:t>
      </w:r>
      <w:r w:rsidR="00D40F96">
        <w:rPr>
          <w:rFonts w:ascii="Times New Roman" w:hAnsi="Times New Roman" w:cs="Times New Roman"/>
          <w:sz w:val="24"/>
          <w:szCs w:val="24"/>
        </w:rPr>
        <w:t xml:space="preserve"> and 3</w:t>
      </w:r>
      <w:r w:rsidR="005F6D19">
        <w:rPr>
          <w:rFonts w:ascii="Times New Roman" w:hAnsi="Times New Roman" w:cs="Times New Roman"/>
          <w:sz w:val="24"/>
          <w:szCs w:val="24"/>
        </w:rPr>
        <w:t xml:space="preserve"> as relevant</w:t>
      </w:r>
      <w:r w:rsidR="0079401A" w:rsidRPr="00CB6A74">
        <w:rPr>
          <w:rFonts w:ascii="Times New Roman" w:hAnsi="Times New Roman" w:cs="Times New Roman"/>
          <w:sz w:val="24"/>
          <w:szCs w:val="24"/>
        </w:rPr>
        <w:t>.</w:t>
      </w:r>
    </w:p>
    <w:p w14:paraId="236784B8" w14:textId="77777777" w:rsidR="0079401A" w:rsidRPr="00CB6A74" w:rsidRDefault="00474DDD" w:rsidP="00053E0B">
      <w:pPr>
        <w:pStyle w:val="ListParagraph"/>
        <w:numPr>
          <w:ilvl w:val="0"/>
          <w:numId w:val="1"/>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If there is not enough space in the form, you may use separate sheets of paper.  Clearly mark each separate sheet of paper with the relevant question number as </w:t>
      </w:r>
      <w:r w:rsidR="0079401A" w:rsidRPr="00CB6A74">
        <w:rPr>
          <w:rFonts w:ascii="Times New Roman" w:hAnsi="Times New Roman" w:cs="Times New Roman"/>
          <w:sz w:val="24"/>
          <w:szCs w:val="24"/>
        </w:rPr>
        <w:t xml:space="preserve">they appear in this form. </w:t>
      </w:r>
    </w:p>
    <w:p w14:paraId="555B3DEA" w14:textId="77777777" w:rsidR="00C3036D" w:rsidRPr="00CB6A74" w:rsidRDefault="00C3036D" w:rsidP="00053E0B">
      <w:pPr>
        <w:pStyle w:val="ListParagraph"/>
        <w:numPr>
          <w:ilvl w:val="0"/>
          <w:numId w:val="1"/>
        </w:numPr>
        <w:spacing w:after="0" w:line="300" w:lineRule="auto"/>
        <w:jc w:val="both"/>
        <w:rPr>
          <w:rFonts w:ascii="Times New Roman" w:hAnsi="Times New Roman" w:cs="Times New Roman"/>
          <w:sz w:val="24"/>
          <w:szCs w:val="24"/>
        </w:rPr>
      </w:pPr>
      <w:r w:rsidRPr="00CB6A74">
        <w:rPr>
          <w:rFonts w:ascii="Times New Roman" w:hAnsi="Times New Roman" w:cs="Times New Roman"/>
          <w:sz w:val="24"/>
          <w:szCs w:val="24"/>
        </w:rPr>
        <w:t>Please ensure the declaration in section 4 has been signed.</w:t>
      </w:r>
    </w:p>
    <w:p w14:paraId="28632741" w14:textId="77777777" w:rsidR="00D52B38" w:rsidRPr="00D40F96" w:rsidRDefault="0079401A" w:rsidP="00053E0B">
      <w:pPr>
        <w:pStyle w:val="ListParagraph"/>
        <w:numPr>
          <w:ilvl w:val="0"/>
          <w:numId w:val="1"/>
        </w:numPr>
        <w:spacing w:after="0" w:line="300" w:lineRule="auto"/>
        <w:jc w:val="both"/>
        <w:rPr>
          <w:rStyle w:val="Hyperlink"/>
          <w:rFonts w:ascii="Times New Roman" w:hAnsi="Times New Roman" w:cs="Times New Roman"/>
          <w:color w:val="auto"/>
          <w:sz w:val="24"/>
          <w:szCs w:val="24"/>
          <w:u w:val="none"/>
        </w:rPr>
      </w:pPr>
      <w:r w:rsidRPr="00CB6A74">
        <w:rPr>
          <w:rFonts w:ascii="Times New Roman" w:hAnsi="Times New Roman" w:cs="Times New Roman"/>
          <w:sz w:val="24"/>
          <w:szCs w:val="24"/>
        </w:rPr>
        <w:t xml:space="preserve">Applications should be sent </w:t>
      </w:r>
      <w:r w:rsidR="005F6557" w:rsidRPr="00CB6A74">
        <w:rPr>
          <w:rFonts w:ascii="Times New Roman" w:hAnsi="Times New Roman" w:cs="Times New Roman"/>
          <w:sz w:val="24"/>
          <w:szCs w:val="24"/>
        </w:rPr>
        <w:t xml:space="preserve">electronically </w:t>
      </w:r>
      <w:r w:rsidRPr="00CB6A74">
        <w:rPr>
          <w:rFonts w:ascii="Times New Roman" w:hAnsi="Times New Roman" w:cs="Times New Roman"/>
          <w:sz w:val="24"/>
          <w:szCs w:val="24"/>
        </w:rPr>
        <w:t>to:</w:t>
      </w:r>
      <w:r w:rsidR="005F6557" w:rsidRPr="00CB6A74">
        <w:rPr>
          <w:rFonts w:ascii="Times New Roman" w:hAnsi="Times New Roman" w:cs="Times New Roman"/>
          <w:sz w:val="24"/>
          <w:szCs w:val="24"/>
        </w:rPr>
        <w:t xml:space="preserve"> </w:t>
      </w:r>
      <w:hyperlink r:id="rId12" w:history="1">
        <w:r w:rsidR="009744EE" w:rsidRPr="000D3722">
          <w:rPr>
            <w:rStyle w:val="Hyperlink"/>
            <w:rFonts w:ascii="Times New Roman" w:hAnsi="Times New Roman" w:cs="Times New Roman"/>
            <w:sz w:val="24"/>
            <w:szCs w:val="24"/>
          </w:rPr>
          <w:t>AIFMDpassportingin@centralbank.ie</w:t>
        </w:r>
      </w:hyperlink>
    </w:p>
    <w:p w14:paraId="7EE5BC01" w14:textId="77777777" w:rsidR="00D40F96" w:rsidRPr="00D40F96" w:rsidRDefault="00D40F96" w:rsidP="001F6615">
      <w:pPr>
        <w:spacing w:after="0" w:line="300" w:lineRule="auto"/>
        <w:ind w:left="360" w:firstLine="36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Or for Internally Managed AIFs: </w:t>
      </w:r>
      <w:hyperlink r:id="rId13" w:history="1">
        <w:r w:rsidRPr="001F6615">
          <w:rPr>
            <w:rStyle w:val="Hyperlink"/>
            <w:rFonts w:ascii="Times New Roman" w:hAnsi="Times New Roman" w:cs="Times New Roman"/>
            <w:sz w:val="24"/>
            <w:szCs w:val="24"/>
          </w:rPr>
          <w:t>AIFInternalpassportingin@centralbank.ie</w:t>
        </w:r>
      </w:hyperlink>
    </w:p>
    <w:p w14:paraId="4E6A78EF" w14:textId="77777777" w:rsidR="00D40F96" w:rsidRPr="00D40F96" w:rsidRDefault="00D40F96" w:rsidP="00D40F96">
      <w:pPr>
        <w:spacing w:after="0" w:line="300" w:lineRule="auto"/>
        <w:jc w:val="both"/>
        <w:rPr>
          <w:rFonts w:ascii="Times New Roman" w:hAnsi="Times New Roman" w:cs="Times New Roman"/>
          <w:sz w:val="24"/>
          <w:szCs w:val="24"/>
        </w:rPr>
      </w:pPr>
    </w:p>
    <w:p w14:paraId="65AE4B5A" w14:textId="77777777" w:rsidR="005645DF" w:rsidRDefault="005645DF" w:rsidP="00053E0B">
      <w:pPr>
        <w:pStyle w:val="ListParagraph"/>
        <w:spacing w:after="0" w:line="300" w:lineRule="auto"/>
        <w:jc w:val="both"/>
        <w:rPr>
          <w:rFonts w:ascii="Times New Roman" w:hAnsi="Times New Roman" w:cs="Times New Roman"/>
          <w:sz w:val="24"/>
          <w:szCs w:val="24"/>
        </w:rPr>
      </w:pPr>
    </w:p>
    <w:p w14:paraId="6A8DB66D" w14:textId="77777777" w:rsidR="005F6D19" w:rsidRDefault="005F6D19" w:rsidP="00053E0B">
      <w:pPr>
        <w:pStyle w:val="ListParagraph"/>
        <w:spacing w:after="0" w:line="300" w:lineRule="auto"/>
        <w:jc w:val="both"/>
        <w:rPr>
          <w:rFonts w:ascii="Times New Roman" w:hAnsi="Times New Roman" w:cs="Times New Roman"/>
          <w:sz w:val="24"/>
          <w:szCs w:val="24"/>
        </w:rPr>
      </w:pPr>
    </w:p>
    <w:p w14:paraId="599C61AB" w14:textId="5C069E4A" w:rsidR="00B556E2" w:rsidRDefault="00B556E2" w:rsidP="000014C6">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016"/>
      </w:tblGrid>
      <w:tr w:rsidR="0033295D" w14:paraId="5B8CB84A" w14:textId="77777777" w:rsidTr="00875E4E">
        <w:tc>
          <w:tcPr>
            <w:tcW w:w="9180" w:type="dxa"/>
            <w:shd w:val="clear" w:color="auto" w:fill="C6D9F1" w:themeFill="text2" w:themeFillTint="33"/>
          </w:tcPr>
          <w:p w14:paraId="5F5BB071" w14:textId="77777777" w:rsidR="0033295D" w:rsidRPr="0033295D" w:rsidRDefault="0033295D" w:rsidP="0033295D">
            <w:pPr>
              <w:spacing w:before="240" w:after="240"/>
              <w:jc w:val="center"/>
              <w:rPr>
                <w:rFonts w:ascii="Times New Roman" w:hAnsi="Times New Roman" w:cs="Times New Roman"/>
                <w:b/>
                <w:sz w:val="20"/>
                <w:szCs w:val="20"/>
              </w:rPr>
            </w:pPr>
            <w:r>
              <w:rPr>
                <w:rFonts w:ascii="Times New Roman" w:hAnsi="Times New Roman" w:cs="Times New Roman"/>
                <w:b/>
                <w:sz w:val="20"/>
                <w:szCs w:val="20"/>
              </w:rPr>
              <w:lastRenderedPageBreak/>
              <w:t>Section 1: Contact Details</w:t>
            </w:r>
          </w:p>
        </w:tc>
      </w:tr>
    </w:tbl>
    <w:p w14:paraId="4086D589" w14:textId="77777777" w:rsidR="00B0536E" w:rsidRDefault="00B0536E" w:rsidP="00053E0B">
      <w:pPr>
        <w:spacing w:after="0"/>
        <w:rPr>
          <w:rFonts w:ascii="Times New Roman" w:hAnsi="Times New Roman" w:cs="Times New Roman"/>
          <w:sz w:val="20"/>
          <w:szCs w:val="20"/>
        </w:rPr>
      </w:pPr>
    </w:p>
    <w:p w14:paraId="0FBABCC4" w14:textId="77777777" w:rsidR="00314656" w:rsidRDefault="00314656" w:rsidP="00053E0B">
      <w:pPr>
        <w:spacing w:after="0"/>
        <w:rPr>
          <w:rFonts w:ascii="Times New Roman" w:hAnsi="Times New Roman" w:cs="Times New Roman"/>
          <w:sz w:val="20"/>
          <w:szCs w:val="20"/>
        </w:rPr>
      </w:pPr>
    </w:p>
    <w:p w14:paraId="09E8766F" w14:textId="77777777" w:rsidR="004279C2" w:rsidRDefault="004279C2" w:rsidP="004279C2">
      <w:pPr>
        <w:pStyle w:val="ListParagraph"/>
        <w:numPr>
          <w:ilvl w:val="1"/>
          <w:numId w:val="8"/>
        </w:numPr>
        <w:spacing w:after="0"/>
        <w:rPr>
          <w:rFonts w:ascii="Times New Roman" w:hAnsi="Times New Roman" w:cs="Times New Roman"/>
          <w:b/>
          <w:sz w:val="20"/>
          <w:szCs w:val="20"/>
        </w:rPr>
      </w:pPr>
      <w:r w:rsidRPr="004279C2">
        <w:rPr>
          <w:rFonts w:ascii="Times New Roman" w:hAnsi="Times New Roman" w:cs="Times New Roman"/>
          <w:b/>
          <w:sz w:val="20"/>
          <w:szCs w:val="20"/>
        </w:rPr>
        <w:t xml:space="preserve">Details of the </w:t>
      </w:r>
      <w:r w:rsidR="00E84303">
        <w:rPr>
          <w:rFonts w:ascii="Times New Roman" w:hAnsi="Times New Roman" w:cs="Times New Roman"/>
          <w:b/>
          <w:sz w:val="20"/>
          <w:szCs w:val="20"/>
        </w:rPr>
        <w:t>AIFM</w:t>
      </w:r>
    </w:p>
    <w:p w14:paraId="361441E3" w14:textId="77777777" w:rsidR="004279C2" w:rsidRPr="004279C2" w:rsidRDefault="004279C2" w:rsidP="004279C2">
      <w:pPr>
        <w:pStyle w:val="ListParagraph"/>
        <w:spacing w:after="0"/>
        <w:ind w:left="570"/>
        <w:rPr>
          <w:rFonts w:ascii="Times New Roman" w:hAnsi="Times New Roman" w:cs="Times New Roman"/>
          <w:b/>
          <w:sz w:val="20"/>
          <w:szCs w:val="20"/>
        </w:rPr>
      </w:pPr>
    </w:p>
    <w:tbl>
      <w:tblPr>
        <w:tblStyle w:val="TableGrid"/>
        <w:tblW w:w="0" w:type="auto"/>
        <w:tblInd w:w="675" w:type="dxa"/>
        <w:tblLook w:val="0420" w:firstRow="1" w:lastRow="0" w:firstColumn="0" w:lastColumn="0" w:noHBand="0" w:noVBand="1"/>
      </w:tblPr>
      <w:tblGrid>
        <w:gridCol w:w="3212"/>
        <w:gridCol w:w="5129"/>
      </w:tblGrid>
      <w:tr w:rsidR="004279C2" w14:paraId="670C4CB9" w14:textId="77777777" w:rsidTr="004279C2">
        <w:trPr>
          <w:trHeight w:val="462"/>
        </w:trPr>
        <w:tc>
          <w:tcPr>
            <w:tcW w:w="3261" w:type="dxa"/>
            <w:vAlign w:val="bottom"/>
          </w:tcPr>
          <w:p w14:paraId="423078D5" w14:textId="77777777" w:rsidR="004279C2" w:rsidRDefault="004279C2" w:rsidP="00D40F96">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Legal Name</w:t>
            </w:r>
          </w:p>
        </w:tc>
        <w:tc>
          <w:tcPr>
            <w:tcW w:w="5244" w:type="dxa"/>
            <w:vAlign w:val="bottom"/>
          </w:tcPr>
          <w:p w14:paraId="58985546" w14:textId="77777777" w:rsidR="004279C2" w:rsidRDefault="004279C2" w:rsidP="00D40F96">
            <w:pPr>
              <w:pStyle w:val="ListParagraph"/>
              <w:spacing w:before="120" w:after="120"/>
              <w:ind w:left="0"/>
              <w:contextualSpacing w:val="0"/>
              <w:rPr>
                <w:rFonts w:ascii="Times New Roman" w:hAnsi="Times New Roman" w:cs="Times New Roman"/>
                <w:b/>
                <w:sz w:val="20"/>
                <w:szCs w:val="20"/>
              </w:rPr>
            </w:pPr>
          </w:p>
        </w:tc>
      </w:tr>
      <w:tr w:rsidR="004279C2" w14:paraId="06A0C44F" w14:textId="77777777" w:rsidTr="004279C2">
        <w:trPr>
          <w:trHeight w:val="462"/>
        </w:trPr>
        <w:tc>
          <w:tcPr>
            <w:tcW w:w="3261" w:type="dxa"/>
            <w:vAlign w:val="bottom"/>
          </w:tcPr>
          <w:p w14:paraId="5DE83D6E" w14:textId="77777777" w:rsidR="004279C2" w:rsidRDefault="00E84303" w:rsidP="00D40F96">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Domicile of the AIFM and </w:t>
            </w:r>
            <w:r w:rsidR="00330A05">
              <w:rPr>
                <w:rFonts w:ascii="Times New Roman" w:hAnsi="Times New Roman" w:cs="Times New Roman"/>
                <w:b/>
                <w:sz w:val="20"/>
                <w:szCs w:val="20"/>
              </w:rPr>
              <w:t xml:space="preserve">name of the </w:t>
            </w:r>
            <w:r>
              <w:rPr>
                <w:rFonts w:ascii="Times New Roman" w:hAnsi="Times New Roman" w:cs="Times New Roman"/>
                <w:b/>
                <w:sz w:val="20"/>
                <w:szCs w:val="20"/>
              </w:rPr>
              <w:t>regulatory authority if applicable</w:t>
            </w:r>
          </w:p>
        </w:tc>
        <w:tc>
          <w:tcPr>
            <w:tcW w:w="5244" w:type="dxa"/>
            <w:vAlign w:val="bottom"/>
          </w:tcPr>
          <w:p w14:paraId="31899834" w14:textId="77777777" w:rsidR="004279C2" w:rsidRDefault="004279C2" w:rsidP="00D40F96">
            <w:pPr>
              <w:pStyle w:val="ListParagraph"/>
              <w:spacing w:before="120" w:after="120"/>
              <w:ind w:left="0"/>
              <w:contextualSpacing w:val="0"/>
              <w:rPr>
                <w:rFonts w:ascii="Times New Roman" w:hAnsi="Times New Roman" w:cs="Times New Roman"/>
                <w:b/>
                <w:sz w:val="20"/>
                <w:szCs w:val="20"/>
              </w:rPr>
            </w:pPr>
          </w:p>
        </w:tc>
      </w:tr>
      <w:tr w:rsidR="004279C2" w14:paraId="22B68127" w14:textId="77777777" w:rsidTr="004279C2">
        <w:trPr>
          <w:trHeight w:val="475"/>
        </w:trPr>
        <w:tc>
          <w:tcPr>
            <w:tcW w:w="3261" w:type="dxa"/>
            <w:vAlign w:val="bottom"/>
          </w:tcPr>
          <w:p w14:paraId="6097ADC4" w14:textId="77777777" w:rsidR="004279C2" w:rsidRDefault="00E84303" w:rsidP="00E84303">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Address of </w:t>
            </w:r>
            <w:r w:rsidR="004279C2">
              <w:rPr>
                <w:rFonts w:ascii="Times New Roman" w:hAnsi="Times New Roman" w:cs="Times New Roman"/>
                <w:b/>
                <w:sz w:val="20"/>
                <w:szCs w:val="20"/>
              </w:rPr>
              <w:t xml:space="preserve">Registered Office </w:t>
            </w:r>
          </w:p>
        </w:tc>
        <w:tc>
          <w:tcPr>
            <w:tcW w:w="5244" w:type="dxa"/>
            <w:vAlign w:val="bottom"/>
          </w:tcPr>
          <w:p w14:paraId="35F21258" w14:textId="77777777" w:rsidR="004279C2" w:rsidRDefault="004279C2" w:rsidP="00D40F96">
            <w:pPr>
              <w:pStyle w:val="ListParagraph"/>
              <w:spacing w:before="120" w:after="120"/>
              <w:ind w:left="0"/>
              <w:contextualSpacing w:val="0"/>
              <w:rPr>
                <w:rFonts w:ascii="Times New Roman" w:hAnsi="Times New Roman" w:cs="Times New Roman"/>
                <w:b/>
                <w:sz w:val="20"/>
                <w:szCs w:val="20"/>
              </w:rPr>
            </w:pPr>
          </w:p>
        </w:tc>
      </w:tr>
    </w:tbl>
    <w:p w14:paraId="4E857E13" w14:textId="77777777" w:rsidR="004279C2" w:rsidRPr="004279C2" w:rsidRDefault="004279C2" w:rsidP="004279C2">
      <w:pPr>
        <w:pStyle w:val="ListParagraph"/>
        <w:spacing w:after="0"/>
        <w:ind w:left="570"/>
        <w:rPr>
          <w:rFonts w:ascii="Times New Roman" w:hAnsi="Times New Roman" w:cs="Times New Roman"/>
          <w:b/>
          <w:sz w:val="20"/>
          <w:szCs w:val="20"/>
        </w:rPr>
      </w:pPr>
    </w:p>
    <w:p w14:paraId="72426EA0" w14:textId="77777777" w:rsidR="004279C2" w:rsidRDefault="004279C2" w:rsidP="0033295D">
      <w:pPr>
        <w:spacing w:after="0"/>
        <w:ind w:left="567" w:hanging="567"/>
        <w:rPr>
          <w:rFonts w:ascii="Times New Roman" w:hAnsi="Times New Roman" w:cs="Times New Roman"/>
          <w:b/>
          <w:sz w:val="20"/>
          <w:szCs w:val="20"/>
        </w:rPr>
      </w:pPr>
    </w:p>
    <w:p w14:paraId="799AD427" w14:textId="77777777" w:rsidR="0079401A" w:rsidRPr="00B0536E" w:rsidRDefault="004279C2" w:rsidP="0033295D">
      <w:pPr>
        <w:spacing w:after="0"/>
        <w:ind w:left="567" w:hanging="567"/>
        <w:rPr>
          <w:rFonts w:ascii="Times New Roman" w:hAnsi="Times New Roman" w:cs="Times New Roman"/>
          <w:b/>
          <w:sz w:val="20"/>
          <w:szCs w:val="20"/>
        </w:rPr>
      </w:pPr>
      <w:r>
        <w:rPr>
          <w:rFonts w:ascii="Times New Roman" w:hAnsi="Times New Roman" w:cs="Times New Roman"/>
          <w:b/>
          <w:sz w:val="20"/>
          <w:szCs w:val="20"/>
        </w:rPr>
        <w:t>1.2</w:t>
      </w:r>
      <w:r>
        <w:rPr>
          <w:rFonts w:ascii="Times New Roman" w:hAnsi="Times New Roman" w:cs="Times New Roman"/>
          <w:b/>
          <w:sz w:val="20"/>
          <w:szCs w:val="20"/>
        </w:rPr>
        <w:tab/>
      </w:r>
      <w:r w:rsidR="00B0536E" w:rsidRPr="00B0536E">
        <w:rPr>
          <w:rFonts w:ascii="Times New Roman" w:hAnsi="Times New Roman" w:cs="Times New Roman"/>
          <w:b/>
          <w:sz w:val="20"/>
          <w:szCs w:val="20"/>
        </w:rPr>
        <w:t xml:space="preserve">Details of the point of contact within the </w:t>
      </w:r>
      <w:r w:rsidR="00E84303">
        <w:rPr>
          <w:rFonts w:ascii="Times New Roman" w:hAnsi="Times New Roman" w:cs="Times New Roman"/>
          <w:b/>
          <w:sz w:val="20"/>
          <w:szCs w:val="20"/>
        </w:rPr>
        <w:t>A</w:t>
      </w:r>
      <w:r w:rsidR="003A18D3">
        <w:rPr>
          <w:rFonts w:ascii="Times New Roman" w:hAnsi="Times New Roman" w:cs="Times New Roman"/>
          <w:b/>
          <w:sz w:val="20"/>
          <w:szCs w:val="20"/>
        </w:rPr>
        <w:t>I</w:t>
      </w:r>
      <w:r w:rsidR="00E84303">
        <w:rPr>
          <w:rFonts w:ascii="Times New Roman" w:hAnsi="Times New Roman" w:cs="Times New Roman"/>
          <w:b/>
          <w:sz w:val="20"/>
          <w:szCs w:val="20"/>
        </w:rPr>
        <w:t>FM</w:t>
      </w:r>
      <w:r w:rsidR="00E84303" w:rsidRPr="00B0536E">
        <w:rPr>
          <w:rFonts w:ascii="Times New Roman" w:hAnsi="Times New Roman" w:cs="Times New Roman"/>
          <w:b/>
          <w:sz w:val="20"/>
          <w:szCs w:val="20"/>
        </w:rPr>
        <w:t xml:space="preserve"> </w:t>
      </w:r>
      <w:r w:rsidR="00B0536E" w:rsidRPr="00B0536E">
        <w:rPr>
          <w:rFonts w:ascii="Times New Roman" w:hAnsi="Times New Roman" w:cs="Times New Roman"/>
          <w:b/>
          <w:sz w:val="20"/>
          <w:szCs w:val="20"/>
        </w:rPr>
        <w:t xml:space="preserve">for this application </w:t>
      </w:r>
    </w:p>
    <w:p w14:paraId="43C9C8E4" w14:textId="77777777" w:rsidR="00B0536E" w:rsidRPr="00B0536E" w:rsidRDefault="00B0536E" w:rsidP="00053E0B">
      <w:pPr>
        <w:pStyle w:val="ListParagraph"/>
        <w:spacing w:after="0"/>
        <w:ind w:left="-251"/>
        <w:contextualSpacing w:val="0"/>
        <w:rPr>
          <w:rFonts w:ascii="Times New Roman" w:hAnsi="Times New Roman" w:cs="Times New Roman"/>
          <w:b/>
          <w:sz w:val="20"/>
          <w:szCs w:val="20"/>
        </w:rPr>
      </w:pPr>
    </w:p>
    <w:tbl>
      <w:tblPr>
        <w:tblStyle w:val="TableGrid"/>
        <w:tblW w:w="0" w:type="auto"/>
        <w:tblInd w:w="675" w:type="dxa"/>
        <w:tblLook w:val="0420" w:firstRow="1" w:lastRow="0" w:firstColumn="0" w:lastColumn="0" w:noHBand="0" w:noVBand="1"/>
      </w:tblPr>
      <w:tblGrid>
        <w:gridCol w:w="3212"/>
        <w:gridCol w:w="5129"/>
      </w:tblGrid>
      <w:tr w:rsidR="00053E0B" w14:paraId="085AB6A1" w14:textId="77777777" w:rsidTr="004279C2">
        <w:trPr>
          <w:trHeight w:val="462"/>
        </w:trPr>
        <w:tc>
          <w:tcPr>
            <w:tcW w:w="3261" w:type="dxa"/>
            <w:vAlign w:val="bottom"/>
          </w:tcPr>
          <w:p w14:paraId="2F2C9BE2"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Contact Name</w:t>
            </w:r>
          </w:p>
        </w:tc>
        <w:tc>
          <w:tcPr>
            <w:tcW w:w="5244" w:type="dxa"/>
            <w:vAlign w:val="bottom"/>
          </w:tcPr>
          <w:p w14:paraId="5D650AC3"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4644D845" w14:textId="77777777" w:rsidTr="004279C2">
        <w:trPr>
          <w:trHeight w:val="462"/>
        </w:trPr>
        <w:tc>
          <w:tcPr>
            <w:tcW w:w="3261" w:type="dxa"/>
            <w:vAlign w:val="bottom"/>
          </w:tcPr>
          <w:p w14:paraId="1B1D0586"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Telephone Number</w:t>
            </w:r>
          </w:p>
        </w:tc>
        <w:tc>
          <w:tcPr>
            <w:tcW w:w="5244" w:type="dxa"/>
            <w:vAlign w:val="bottom"/>
          </w:tcPr>
          <w:p w14:paraId="4369A0A6"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r w:rsidR="00053E0B" w14:paraId="35FD9141" w14:textId="77777777" w:rsidTr="004279C2">
        <w:trPr>
          <w:trHeight w:val="475"/>
        </w:trPr>
        <w:tc>
          <w:tcPr>
            <w:tcW w:w="3261" w:type="dxa"/>
            <w:vAlign w:val="bottom"/>
          </w:tcPr>
          <w:p w14:paraId="5A29B258"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Email Address</w:t>
            </w:r>
          </w:p>
        </w:tc>
        <w:tc>
          <w:tcPr>
            <w:tcW w:w="5244" w:type="dxa"/>
            <w:vAlign w:val="bottom"/>
          </w:tcPr>
          <w:p w14:paraId="0CABCDA9" w14:textId="77777777" w:rsidR="00053E0B" w:rsidRDefault="00053E0B" w:rsidP="0033295D">
            <w:pPr>
              <w:pStyle w:val="ListParagraph"/>
              <w:spacing w:before="120" w:after="120"/>
              <w:ind w:left="0"/>
              <w:contextualSpacing w:val="0"/>
              <w:rPr>
                <w:rFonts w:ascii="Times New Roman" w:hAnsi="Times New Roman" w:cs="Times New Roman"/>
                <w:b/>
                <w:sz w:val="20"/>
                <w:szCs w:val="20"/>
              </w:rPr>
            </w:pPr>
          </w:p>
        </w:tc>
      </w:tr>
    </w:tbl>
    <w:p w14:paraId="5BBA41AE" w14:textId="77777777" w:rsidR="00B0536E"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p>
    <w:p w14:paraId="13768C9A" w14:textId="77777777" w:rsidR="0033295D" w:rsidRDefault="00053E0B" w:rsidP="00053E0B">
      <w:pPr>
        <w:pStyle w:val="ListParagraph"/>
        <w:spacing w:after="0"/>
        <w:ind w:left="-251"/>
        <w:contextualSpacing w:val="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14:paraId="45FCA1FF" w14:textId="77777777" w:rsidR="0033295D" w:rsidRDefault="0033295D" w:rsidP="00053E0B">
      <w:pPr>
        <w:pStyle w:val="ListParagraph"/>
        <w:spacing w:after="0"/>
        <w:ind w:left="-251"/>
        <w:contextualSpacing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33295D" w14:paraId="2831BCC0" w14:textId="77777777" w:rsidTr="00875E4E">
        <w:tc>
          <w:tcPr>
            <w:tcW w:w="9180" w:type="dxa"/>
            <w:shd w:val="clear" w:color="auto" w:fill="C6D9F1" w:themeFill="text2" w:themeFillTint="33"/>
          </w:tcPr>
          <w:p w14:paraId="07DF9A5E" w14:textId="77777777" w:rsidR="0033295D" w:rsidRPr="0033295D" w:rsidRDefault="0033295D" w:rsidP="003E3CD8">
            <w:pPr>
              <w:spacing w:before="240" w:after="240"/>
              <w:jc w:val="center"/>
              <w:rPr>
                <w:rFonts w:ascii="Times New Roman" w:hAnsi="Times New Roman" w:cs="Times New Roman"/>
                <w:b/>
                <w:sz w:val="20"/>
                <w:szCs w:val="20"/>
              </w:rPr>
            </w:pPr>
            <w:r>
              <w:rPr>
                <w:rFonts w:ascii="Times New Roman" w:hAnsi="Times New Roman" w:cs="Times New Roman"/>
                <w:b/>
                <w:sz w:val="20"/>
                <w:szCs w:val="20"/>
              </w:rPr>
              <w:t xml:space="preserve">Section 2: Details of </w:t>
            </w:r>
            <w:r w:rsidR="004279C2">
              <w:rPr>
                <w:rFonts w:ascii="Times New Roman" w:hAnsi="Times New Roman" w:cs="Times New Roman"/>
                <w:b/>
                <w:sz w:val="20"/>
                <w:szCs w:val="20"/>
              </w:rPr>
              <w:t>AIF to be marketed</w:t>
            </w:r>
          </w:p>
        </w:tc>
      </w:tr>
    </w:tbl>
    <w:p w14:paraId="1722D8DC" w14:textId="77777777" w:rsidR="005645DF" w:rsidRDefault="005645DF" w:rsidP="00053E0B">
      <w:pPr>
        <w:spacing w:after="0" w:line="240" w:lineRule="auto"/>
        <w:rPr>
          <w:rFonts w:ascii="Times New Roman" w:hAnsi="Times New Roman" w:cs="Times New Roman"/>
          <w:b/>
          <w:sz w:val="20"/>
          <w:szCs w:val="20"/>
        </w:rPr>
      </w:pPr>
    </w:p>
    <w:p w14:paraId="2EE631DC" w14:textId="77777777" w:rsidR="00053E0B" w:rsidRDefault="00053E0B" w:rsidP="00053E0B">
      <w:pPr>
        <w:spacing w:after="0" w:line="240" w:lineRule="auto"/>
        <w:rPr>
          <w:rFonts w:ascii="Times New Roman" w:hAnsi="Times New Roman" w:cs="Times New Roman"/>
          <w:b/>
          <w:sz w:val="20"/>
          <w:szCs w:val="20"/>
        </w:rPr>
      </w:pPr>
    </w:p>
    <w:p w14:paraId="501398C4" w14:textId="77777777" w:rsidR="00B52220" w:rsidRDefault="00B52220" w:rsidP="0033295D">
      <w:pPr>
        <w:spacing w:after="0" w:line="240" w:lineRule="auto"/>
        <w:ind w:left="567" w:hanging="567"/>
        <w:rPr>
          <w:rFonts w:ascii="Times New Roman" w:hAnsi="Times New Roman" w:cs="Times New Roman"/>
          <w:b/>
          <w:sz w:val="20"/>
          <w:szCs w:val="20"/>
        </w:rPr>
      </w:pPr>
      <w:r w:rsidRPr="007A7F11">
        <w:rPr>
          <w:rFonts w:ascii="Times New Roman" w:hAnsi="Times New Roman" w:cs="Times New Roman"/>
          <w:b/>
          <w:sz w:val="20"/>
          <w:szCs w:val="20"/>
        </w:rPr>
        <w:t>2</w:t>
      </w:r>
      <w:r w:rsidR="00053E0B">
        <w:rPr>
          <w:rFonts w:ascii="Times New Roman" w:hAnsi="Times New Roman" w:cs="Times New Roman"/>
          <w:b/>
          <w:sz w:val="20"/>
          <w:szCs w:val="20"/>
        </w:rPr>
        <w:t>.1</w:t>
      </w:r>
      <w:r w:rsidR="0033295D">
        <w:rPr>
          <w:rFonts w:ascii="Times New Roman" w:hAnsi="Times New Roman" w:cs="Times New Roman"/>
          <w:b/>
          <w:sz w:val="20"/>
          <w:szCs w:val="20"/>
        </w:rPr>
        <w:tab/>
      </w:r>
      <w:r w:rsidR="004279C2">
        <w:rPr>
          <w:rFonts w:ascii="Times New Roman" w:hAnsi="Times New Roman" w:cs="Times New Roman"/>
          <w:b/>
          <w:sz w:val="20"/>
          <w:szCs w:val="20"/>
        </w:rPr>
        <w:t xml:space="preserve">Provide the following information in relation to each AIF to be marketed in Ireland </w:t>
      </w:r>
    </w:p>
    <w:p w14:paraId="1AD87ADC" w14:textId="77777777" w:rsidR="0033295D" w:rsidRDefault="0033295D" w:rsidP="00053E0B">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97"/>
        <w:gridCol w:w="3006"/>
        <w:gridCol w:w="3013"/>
      </w:tblGrid>
      <w:tr w:rsidR="00DA7A09" w14:paraId="33B23B05" w14:textId="77777777" w:rsidTr="00DA7A09">
        <w:tc>
          <w:tcPr>
            <w:tcW w:w="3080" w:type="dxa"/>
          </w:tcPr>
          <w:p w14:paraId="7DEE13B9" w14:textId="77777777" w:rsidR="00DA7A09" w:rsidRPr="00330A05" w:rsidRDefault="00DA7A09" w:rsidP="00053E0B">
            <w:pPr>
              <w:spacing w:after="200" w:line="276" w:lineRule="auto"/>
              <w:rPr>
                <w:rFonts w:ascii="Times New Roman" w:hAnsi="Times New Roman" w:cs="Times New Roman"/>
                <w:b/>
                <w:sz w:val="20"/>
                <w:szCs w:val="20"/>
              </w:rPr>
            </w:pPr>
            <w:r w:rsidRPr="00330A05">
              <w:rPr>
                <w:rFonts w:ascii="Times New Roman" w:hAnsi="Times New Roman" w:cs="Times New Roman"/>
                <w:b/>
                <w:sz w:val="20"/>
                <w:szCs w:val="20"/>
              </w:rPr>
              <w:t>Name of the AIF</w:t>
            </w:r>
          </w:p>
        </w:tc>
        <w:tc>
          <w:tcPr>
            <w:tcW w:w="3081" w:type="dxa"/>
          </w:tcPr>
          <w:p w14:paraId="31779D30" w14:textId="77777777" w:rsidR="00DA7A09" w:rsidRPr="00330A05" w:rsidRDefault="00DA7A09" w:rsidP="00053E0B">
            <w:pPr>
              <w:spacing w:after="200" w:line="276" w:lineRule="auto"/>
              <w:rPr>
                <w:rFonts w:ascii="Times New Roman" w:hAnsi="Times New Roman" w:cs="Times New Roman"/>
                <w:b/>
                <w:sz w:val="20"/>
                <w:szCs w:val="20"/>
              </w:rPr>
            </w:pPr>
            <w:r w:rsidRPr="00330A05">
              <w:rPr>
                <w:rFonts w:ascii="Times New Roman" w:hAnsi="Times New Roman" w:cs="Times New Roman"/>
                <w:b/>
                <w:sz w:val="20"/>
                <w:szCs w:val="20"/>
              </w:rPr>
              <w:t>Domicile of the AIF</w:t>
            </w:r>
          </w:p>
        </w:tc>
        <w:tc>
          <w:tcPr>
            <w:tcW w:w="3081" w:type="dxa"/>
          </w:tcPr>
          <w:p w14:paraId="54D61360" w14:textId="77777777" w:rsidR="00DA7A09" w:rsidRPr="00330A05" w:rsidRDefault="00DA7A09" w:rsidP="00053E0B">
            <w:pPr>
              <w:spacing w:after="200" w:line="276" w:lineRule="auto"/>
              <w:rPr>
                <w:rFonts w:ascii="Times New Roman" w:hAnsi="Times New Roman" w:cs="Times New Roman"/>
                <w:b/>
                <w:sz w:val="20"/>
                <w:szCs w:val="20"/>
              </w:rPr>
            </w:pPr>
            <w:r w:rsidRPr="00330A05">
              <w:rPr>
                <w:rFonts w:ascii="Times New Roman" w:hAnsi="Times New Roman" w:cs="Times New Roman"/>
                <w:b/>
                <w:sz w:val="20"/>
                <w:szCs w:val="20"/>
              </w:rPr>
              <w:t>National Competent Authority of the AIF or regulatory authority if applicable</w:t>
            </w:r>
          </w:p>
        </w:tc>
      </w:tr>
      <w:tr w:rsidR="00DA7A09" w14:paraId="3D1EB154" w14:textId="77777777" w:rsidTr="00DA7A09">
        <w:tc>
          <w:tcPr>
            <w:tcW w:w="3080" w:type="dxa"/>
          </w:tcPr>
          <w:p w14:paraId="578EECEE" w14:textId="77777777" w:rsidR="00DA7A09" w:rsidRDefault="00DA7A09" w:rsidP="00053E0B">
            <w:pPr>
              <w:rPr>
                <w:rFonts w:ascii="Times New Roman" w:hAnsi="Times New Roman" w:cs="Times New Roman"/>
                <w:sz w:val="20"/>
                <w:szCs w:val="20"/>
              </w:rPr>
            </w:pPr>
          </w:p>
          <w:p w14:paraId="2124568E" w14:textId="77777777" w:rsidR="00330A05" w:rsidRDefault="00330A05" w:rsidP="00053E0B">
            <w:pPr>
              <w:rPr>
                <w:rFonts w:ascii="Times New Roman" w:hAnsi="Times New Roman" w:cs="Times New Roman"/>
                <w:sz w:val="20"/>
                <w:szCs w:val="20"/>
              </w:rPr>
            </w:pPr>
          </w:p>
        </w:tc>
        <w:tc>
          <w:tcPr>
            <w:tcW w:w="3081" w:type="dxa"/>
          </w:tcPr>
          <w:p w14:paraId="0A19553D" w14:textId="77777777" w:rsidR="00DA7A09" w:rsidRDefault="00DA7A09" w:rsidP="00053E0B">
            <w:pPr>
              <w:rPr>
                <w:rFonts w:ascii="Times New Roman" w:hAnsi="Times New Roman" w:cs="Times New Roman"/>
                <w:sz w:val="20"/>
                <w:szCs w:val="20"/>
              </w:rPr>
            </w:pPr>
          </w:p>
        </w:tc>
        <w:tc>
          <w:tcPr>
            <w:tcW w:w="3081" w:type="dxa"/>
          </w:tcPr>
          <w:p w14:paraId="08E7BBDD" w14:textId="77777777" w:rsidR="00DA7A09" w:rsidRDefault="00DA7A09" w:rsidP="00053E0B">
            <w:pPr>
              <w:rPr>
                <w:rFonts w:ascii="Times New Roman" w:hAnsi="Times New Roman" w:cs="Times New Roman"/>
                <w:sz w:val="20"/>
                <w:szCs w:val="20"/>
              </w:rPr>
            </w:pPr>
          </w:p>
        </w:tc>
      </w:tr>
      <w:tr w:rsidR="00DA7A09" w14:paraId="4DA9869F" w14:textId="77777777" w:rsidTr="00DA7A09">
        <w:tc>
          <w:tcPr>
            <w:tcW w:w="3080" w:type="dxa"/>
          </w:tcPr>
          <w:p w14:paraId="5D85A527" w14:textId="77777777" w:rsidR="00DA7A09" w:rsidRDefault="00DA7A09" w:rsidP="00053E0B">
            <w:pPr>
              <w:rPr>
                <w:rFonts w:ascii="Times New Roman" w:hAnsi="Times New Roman" w:cs="Times New Roman"/>
                <w:sz w:val="20"/>
                <w:szCs w:val="20"/>
              </w:rPr>
            </w:pPr>
          </w:p>
          <w:p w14:paraId="6B1DA780" w14:textId="77777777" w:rsidR="00330A05" w:rsidRDefault="00330A05" w:rsidP="00053E0B">
            <w:pPr>
              <w:rPr>
                <w:rFonts w:ascii="Times New Roman" w:hAnsi="Times New Roman" w:cs="Times New Roman"/>
                <w:sz w:val="20"/>
                <w:szCs w:val="20"/>
              </w:rPr>
            </w:pPr>
          </w:p>
        </w:tc>
        <w:tc>
          <w:tcPr>
            <w:tcW w:w="3081" w:type="dxa"/>
          </w:tcPr>
          <w:p w14:paraId="6BAFCDA3" w14:textId="77777777" w:rsidR="00DA7A09" w:rsidRDefault="00DA7A09" w:rsidP="00053E0B">
            <w:pPr>
              <w:rPr>
                <w:rFonts w:ascii="Times New Roman" w:hAnsi="Times New Roman" w:cs="Times New Roman"/>
                <w:sz w:val="20"/>
                <w:szCs w:val="20"/>
              </w:rPr>
            </w:pPr>
          </w:p>
        </w:tc>
        <w:tc>
          <w:tcPr>
            <w:tcW w:w="3081" w:type="dxa"/>
          </w:tcPr>
          <w:p w14:paraId="5270D508" w14:textId="77777777" w:rsidR="00DA7A09" w:rsidRDefault="00DA7A09" w:rsidP="00053E0B">
            <w:pPr>
              <w:rPr>
                <w:rFonts w:ascii="Times New Roman" w:hAnsi="Times New Roman" w:cs="Times New Roman"/>
                <w:sz w:val="20"/>
                <w:szCs w:val="20"/>
              </w:rPr>
            </w:pPr>
          </w:p>
        </w:tc>
      </w:tr>
      <w:tr w:rsidR="00DA7A09" w14:paraId="198601A9" w14:textId="77777777" w:rsidTr="00DA7A09">
        <w:tc>
          <w:tcPr>
            <w:tcW w:w="3080" w:type="dxa"/>
          </w:tcPr>
          <w:p w14:paraId="7B9E5F1E" w14:textId="77777777" w:rsidR="00DA7A09" w:rsidRDefault="00DA7A09" w:rsidP="00053E0B">
            <w:pPr>
              <w:rPr>
                <w:rFonts w:ascii="Times New Roman" w:hAnsi="Times New Roman" w:cs="Times New Roman"/>
                <w:sz w:val="20"/>
                <w:szCs w:val="20"/>
              </w:rPr>
            </w:pPr>
          </w:p>
          <w:p w14:paraId="05B40E8B" w14:textId="77777777" w:rsidR="00330A05" w:rsidRDefault="00330A05" w:rsidP="00053E0B">
            <w:pPr>
              <w:rPr>
                <w:rFonts w:ascii="Times New Roman" w:hAnsi="Times New Roman" w:cs="Times New Roman"/>
                <w:sz w:val="20"/>
                <w:szCs w:val="20"/>
              </w:rPr>
            </w:pPr>
          </w:p>
        </w:tc>
        <w:tc>
          <w:tcPr>
            <w:tcW w:w="3081" w:type="dxa"/>
          </w:tcPr>
          <w:p w14:paraId="679E9BB9" w14:textId="77777777" w:rsidR="00DA7A09" w:rsidRDefault="00DA7A09" w:rsidP="00053E0B">
            <w:pPr>
              <w:rPr>
                <w:rFonts w:ascii="Times New Roman" w:hAnsi="Times New Roman" w:cs="Times New Roman"/>
                <w:sz w:val="20"/>
                <w:szCs w:val="20"/>
              </w:rPr>
            </w:pPr>
          </w:p>
        </w:tc>
        <w:tc>
          <w:tcPr>
            <w:tcW w:w="3081" w:type="dxa"/>
          </w:tcPr>
          <w:p w14:paraId="4AC8EF02" w14:textId="77777777" w:rsidR="00DA7A09" w:rsidRDefault="00DA7A09" w:rsidP="00053E0B">
            <w:pPr>
              <w:rPr>
                <w:rFonts w:ascii="Times New Roman" w:hAnsi="Times New Roman" w:cs="Times New Roman"/>
                <w:sz w:val="20"/>
                <w:szCs w:val="20"/>
              </w:rPr>
            </w:pPr>
          </w:p>
        </w:tc>
      </w:tr>
      <w:tr w:rsidR="00DA7A09" w14:paraId="5E5CB623" w14:textId="77777777" w:rsidTr="00DA7A09">
        <w:tc>
          <w:tcPr>
            <w:tcW w:w="3080" w:type="dxa"/>
          </w:tcPr>
          <w:p w14:paraId="44FA7361" w14:textId="77777777" w:rsidR="00DA7A09" w:rsidRDefault="00DA7A09" w:rsidP="00053E0B">
            <w:pPr>
              <w:rPr>
                <w:rFonts w:ascii="Times New Roman" w:hAnsi="Times New Roman" w:cs="Times New Roman"/>
                <w:sz w:val="20"/>
                <w:szCs w:val="20"/>
              </w:rPr>
            </w:pPr>
          </w:p>
          <w:p w14:paraId="572938E9" w14:textId="77777777" w:rsidR="00330A05" w:rsidRDefault="00330A05" w:rsidP="00053E0B">
            <w:pPr>
              <w:rPr>
                <w:rFonts w:ascii="Times New Roman" w:hAnsi="Times New Roman" w:cs="Times New Roman"/>
                <w:sz w:val="20"/>
                <w:szCs w:val="20"/>
              </w:rPr>
            </w:pPr>
          </w:p>
        </w:tc>
        <w:tc>
          <w:tcPr>
            <w:tcW w:w="3081" w:type="dxa"/>
          </w:tcPr>
          <w:p w14:paraId="63793954" w14:textId="77777777" w:rsidR="00DA7A09" w:rsidRDefault="00DA7A09" w:rsidP="00053E0B">
            <w:pPr>
              <w:rPr>
                <w:rFonts w:ascii="Times New Roman" w:hAnsi="Times New Roman" w:cs="Times New Roman"/>
                <w:sz w:val="20"/>
                <w:szCs w:val="20"/>
              </w:rPr>
            </w:pPr>
          </w:p>
        </w:tc>
        <w:tc>
          <w:tcPr>
            <w:tcW w:w="3081" w:type="dxa"/>
          </w:tcPr>
          <w:p w14:paraId="3C9940EE" w14:textId="77777777" w:rsidR="00DA7A09" w:rsidRDefault="00DA7A09" w:rsidP="00053E0B">
            <w:pPr>
              <w:rPr>
                <w:rFonts w:ascii="Times New Roman" w:hAnsi="Times New Roman" w:cs="Times New Roman"/>
                <w:sz w:val="20"/>
                <w:szCs w:val="20"/>
              </w:rPr>
            </w:pPr>
          </w:p>
        </w:tc>
      </w:tr>
      <w:tr w:rsidR="00330A05" w14:paraId="5F3FB6D7" w14:textId="77777777" w:rsidTr="00DA7A09">
        <w:tc>
          <w:tcPr>
            <w:tcW w:w="3080" w:type="dxa"/>
          </w:tcPr>
          <w:p w14:paraId="25C44817" w14:textId="77777777" w:rsidR="00330A05" w:rsidRDefault="00330A05" w:rsidP="00053E0B">
            <w:pPr>
              <w:rPr>
                <w:rFonts w:ascii="Times New Roman" w:hAnsi="Times New Roman" w:cs="Times New Roman"/>
                <w:sz w:val="20"/>
                <w:szCs w:val="20"/>
              </w:rPr>
            </w:pPr>
          </w:p>
        </w:tc>
        <w:tc>
          <w:tcPr>
            <w:tcW w:w="3081" w:type="dxa"/>
          </w:tcPr>
          <w:p w14:paraId="760E58FE" w14:textId="77777777" w:rsidR="00330A05" w:rsidRDefault="00330A05" w:rsidP="00053E0B">
            <w:pPr>
              <w:rPr>
                <w:rFonts w:ascii="Times New Roman" w:hAnsi="Times New Roman" w:cs="Times New Roman"/>
                <w:sz w:val="20"/>
                <w:szCs w:val="20"/>
              </w:rPr>
            </w:pPr>
          </w:p>
          <w:p w14:paraId="1F7902C9" w14:textId="77777777" w:rsidR="00330A05" w:rsidRDefault="00330A05" w:rsidP="00053E0B">
            <w:pPr>
              <w:rPr>
                <w:rFonts w:ascii="Times New Roman" w:hAnsi="Times New Roman" w:cs="Times New Roman"/>
                <w:sz w:val="20"/>
                <w:szCs w:val="20"/>
              </w:rPr>
            </w:pPr>
          </w:p>
        </w:tc>
        <w:tc>
          <w:tcPr>
            <w:tcW w:w="3081" w:type="dxa"/>
          </w:tcPr>
          <w:p w14:paraId="006C8BE6" w14:textId="77777777" w:rsidR="00330A05" w:rsidRDefault="00330A05" w:rsidP="00053E0B">
            <w:pPr>
              <w:rPr>
                <w:rFonts w:ascii="Times New Roman" w:hAnsi="Times New Roman" w:cs="Times New Roman"/>
                <w:sz w:val="20"/>
                <w:szCs w:val="20"/>
              </w:rPr>
            </w:pPr>
          </w:p>
        </w:tc>
      </w:tr>
    </w:tbl>
    <w:p w14:paraId="2A565077" w14:textId="62BDF87C" w:rsidR="00DA7A09" w:rsidRDefault="00DA7A09" w:rsidP="00053E0B">
      <w:pPr>
        <w:spacing w:after="0"/>
        <w:rPr>
          <w:rFonts w:ascii="Times New Roman" w:hAnsi="Times New Roman" w:cs="Times New Roman"/>
          <w:sz w:val="20"/>
          <w:szCs w:val="20"/>
        </w:rPr>
      </w:pPr>
    </w:p>
    <w:p w14:paraId="2CF2889C" w14:textId="3C16BE87" w:rsidR="00040718" w:rsidRDefault="00040718" w:rsidP="00053E0B">
      <w:pPr>
        <w:spacing w:after="0"/>
        <w:rPr>
          <w:rFonts w:ascii="Times New Roman" w:hAnsi="Times New Roman" w:cs="Times New Roman"/>
          <w:sz w:val="20"/>
          <w:szCs w:val="20"/>
        </w:rPr>
      </w:pPr>
    </w:p>
    <w:p w14:paraId="4F980C32" w14:textId="5B9DDCFA" w:rsidR="00040718" w:rsidRDefault="00040718" w:rsidP="00053E0B">
      <w:pPr>
        <w:spacing w:after="0"/>
        <w:rPr>
          <w:rFonts w:ascii="Times New Roman" w:hAnsi="Times New Roman" w:cs="Times New Roman"/>
          <w:sz w:val="20"/>
          <w:szCs w:val="20"/>
        </w:rPr>
      </w:pPr>
    </w:p>
    <w:p w14:paraId="52334A38" w14:textId="5A3829D0" w:rsidR="00040718" w:rsidRDefault="00040718" w:rsidP="00053E0B">
      <w:pPr>
        <w:spacing w:after="0"/>
        <w:rPr>
          <w:rFonts w:ascii="Times New Roman" w:hAnsi="Times New Roman" w:cs="Times New Roman"/>
          <w:sz w:val="20"/>
          <w:szCs w:val="20"/>
        </w:rPr>
      </w:pPr>
    </w:p>
    <w:p w14:paraId="37A90514" w14:textId="1926FBF8" w:rsidR="00040718" w:rsidRDefault="00040718" w:rsidP="00053E0B">
      <w:pPr>
        <w:spacing w:after="0"/>
        <w:rPr>
          <w:rFonts w:ascii="Times New Roman" w:hAnsi="Times New Roman" w:cs="Times New Roman"/>
          <w:sz w:val="20"/>
          <w:szCs w:val="20"/>
        </w:rPr>
      </w:pPr>
    </w:p>
    <w:p w14:paraId="079D06CE" w14:textId="227642D1" w:rsidR="00040718" w:rsidRDefault="00040718" w:rsidP="00053E0B">
      <w:pPr>
        <w:spacing w:after="0"/>
        <w:rPr>
          <w:rFonts w:ascii="Times New Roman" w:hAnsi="Times New Roman" w:cs="Times New Roman"/>
          <w:sz w:val="20"/>
          <w:szCs w:val="20"/>
        </w:rPr>
      </w:pPr>
    </w:p>
    <w:p w14:paraId="2DEE0612" w14:textId="77777777" w:rsidR="00040718" w:rsidRDefault="00040718" w:rsidP="00053E0B">
      <w:pPr>
        <w:spacing w:after="0"/>
        <w:rPr>
          <w:rFonts w:ascii="Times New Roman" w:hAnsi="Times New Roman" w:cs="Times New Roman"/>
          <w:sz w:val="20"/>
          <w:szCs w:val="20"/>
        </w:rPr>
      </w:pPr>
    </w:p>
    <w:p w14:paraId="231CDF02" w14:textId="77777777" w:rsidR="00040718" w:rsidRDefault="00040718" w:rsidP="00040718">
      <w:pPr>
        <w:spacing w:after="0" w:line="240" w:lineRule="auto"/>
        <w:ind w:left="567" w:hanging="567"/>
        <w:rPr>
          <w:rFonts w:ascii="Times New Roman" w:hAnsi="Times New Roman" w:cs="Times New Roman"/>
          <w:b/>
          <w:sz w:val="20"/>
          <w:szCs w:val="20"/>
        </w:rPr>
      </w:pPr>
      <w:r w:rsidRPr="00A50407">
        <w:rPr>
          <w:rFonts w:ascii="Times New Roman" w:hAnsi="Times New Roman" w:cs="Times New Roman"/>
          <w:b/>
          <w:sz w:val="20"/>
          <w:szCs w:val="20"/>
        </w:rPr>
        <w:lastRenderedPageBreak/>
        <w:t>2.2  If the AIF(s) in Section 2.1 is/are feeder(s), please provide the following information on the Master AIF(s)*</w:t>
      </w:r>
      <w:r>
        <w:rPr>
          <w:rFonts w:ascii="Times New Roman" w:hAnsi="Times New Roman" w:cs="Times New Roman"/>
          <w:b/>
          <w:sz w:val="20"/>
          <w:szCs w:val="20"/>
        </w:rPr>
        <w:t xml:space="preserve"> </w:t>
      </w:r>
    </w:p>
    <w:p w14:paraId="25A422F9" w14:textId="77777777" w:rsidR="00040718" w:rsidRDefault="00040718" w:rsidP="00040718">
      <w:pPr>
        <w:spacing w:after="0" w:line="240" w:lineRule="auto"/>
        <w:ind w:left="567" w:hanging="567"/>
        <w:rPr>
          <w:rFonts w:ascii="Times New Roman" w:hAnsi="Times New Roman" w:cs="Times New Roman"/>
          <w:b/>
          <w:sz w:val="20"/>
          <w:szCs w:val="20"/>
        </w:rPr>
      </w:pPr>
    </w:p>
    <w:p w14:paraId="24DE7CBB" w14:textId="77777777" w:rsidR="00040718" w:rsidRDefault="00040718" w:rsidP="00040718">
      <w:pPr>
        <w:spacing w:after="0" w:line="240" w:lineRule="auto"/>
        <w:ind w:left="567" w:hanging="567"/>
        <w:rPr>
          <w:rFonts w:ascii="Times New Roman" w:hAnsi="Times New Roman" w:cs="Times New Roman"/>
          <w:b/>
          <w:sz w:val="20"/>
          <w:szCs w:val="20"/>
        </w:rPr>
      </w:pPr>
    </w:p>
    <w:tbl>
      <w:tblPr>
        <w:tblW w:w="0" w:type="auto"/>
        <w:tblCellMar>
          <w:left w:w="0" w:type="dxa"/>
          <w:right w:w="0" w:type="dxa"/>
        </w:tblCellMar>
        <w:tblLook w:val="04A0" w:firstRow="1" w:lastRow="0" w:firstColumn="1" w:lastColumn="0" w:noHBand="0" w:noVBand="1"/>
      </w:tblPr>
      <w:tblGrid>
        <w:gridCol w:w="2154"/>
        <w:gridCol w:w="2398"/>
        <w:gridCol w:w="2017"/>
        <w:gridCol w:w="2437"/>
      </w:tblGrid>
      <w:tr w:rsidR="005A7250" w14:paraId="7343EC79" w14:textId="77777777" w:rsidTr="005A7250">
        <w:trPr>
          <w:trHeight w:val="117"/>
        </w:trPr>
        <w:tc>
          <w:tcPr>
            <w:tcW w:w="2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63D659" w14:textId="0E922574" w:rsidR="005A7250" w:rsidRPr="00A50407" w:rsidRDefault="005A7250" w:rsidP="006B2011">
            <w:pPr>
              <w:rPr>
                <w:b/>
                <w:bCs/>
              </w:rPr>
            </w:pPr>
            <w:r w:rsidRPr="00A50407">
              <w:rPr>
                <w:b/>
                <w:bCs/>
              </w:rPr>
              <w:t>Name of the Master AIF</w:t>
            </w:r>
          </w:p>
        </w:tc>
        <w:tc>
          <w:tcPr>
            <w:tcW w:w="239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F22C197" w14:textId="77777777" w:rsidR="005A7250" w:rsidRPr="00A50407" w:rsidRDefault="005A7250" w:rsidP="00856236">
            <w:pPr>
              <w:rPr>
                <w:b/>
                <w:bCs/>
              </w:rPr>
            </w:pPr>
            <w:r w:rsidRPr="00A50407">
              <w:rPr>
                <w:b/>
                <w:bCs/>
              </w:rPr>
              <w:t>Domicile of the Master AIF</w:t>
            </w:r>
          </w:p>
        </w:tc>
        <w:tc>
          <w:tcPr>
            <w:tcW w:w="2017" w:type="dxa"/>
            <w:tcBorders>
              <w:top w:val="single" w:sz="4" w:space="0" w:color="auto"/>
              <w:left w:val="single" w:sz="4" w:space="0" w:color="auto"/>
              <w:bottom w:val="single" w:sz="4" w:space="0" w:color="auto"/>
              <w:right w:val="single" w:sz="4" w:space="0" w:color="auto"/>
            </w:tcBorders>
          </w:tcPr>
          <w:p w14:paraId="59700422" w14:textId="5EB73C27" w:rsidR="005A7250" w:rsidRPr="00A50407" w:rsidRDefault="005A7250" w:rsidP="005A7250">
            <w:pPr>
              <w:jc w:val="center"/>
              <w:rPr>
                <w:b/>
                <w:bCs/>
              </w:rPr>
            </w:pPr>
            <w:r>
              <w:rPr>
                <w:b/>
                <w:bCs/>
              </w:rPr>
              <w:t>Name of AIFM of the Master AIF</w:t>
            </w:r>
          </w:p>
        </w:tc>
        <w:tc>
          <w:tcPr>
            <w:tcW w:w="243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3698C9B" w14:textId="1D6C2910" w:rsidR="005A7250" w:rsidRPr="00A50407" w:rsidRDefault="005A7250" w:rsidP="00856236">
            <w:pPr>
              <w:rPr>
                <w:b/>
                <w:bCs/>
              </w:rPr>
            </w:pPr>
            <w:r w:rsidRPr="00A50407">
              <w:rPr>
                <w:b/>
                <w:bCs/>
              </w:rPr>
              <w:t>National Competent Authority of the Master AIF or regulatory authority if applicable</w:t>
            </w:r>
          </w:p>
        </w:tc>
      </w:tr>
      <w:tr w:rsidR="005A7250" w14:paraId="61A7D888" w14:textId="77777777" w:rsidTr="005A7250">
        <w:trPr>
          <w:trHeight w:val="385"/>
        </w:trPr>
        <w:tc>
          <w:tcPr>
            <w:tcW w:w="21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3D9D1" w14:textId="77777777" w:rsidR="005A7250" w:rsidRDefault="005A7250" w:rsidP="00856236">
            <w:pPr>
              <w:rPr>
                <w:color w:val="1F497D"/>
              </w:rPr>
            </w:pPr>
          </w:p>
        </w:tc>
        <w:tc>
          <w:tcPr>
            <w:tcW w:w="2398" w:type="dxa"/>
            <w:tcBorders>
              <w:top w:val="nil"/>
              <w:left w:val="nil"/>
              <w:bottom w:val="single" w:sz="8" w:space="0" w:color="auto"/>
              <w:right w:val="single" w:sz="4" w:space="0" w:color="auto"/>
            </w:tcBorders>
            <w:tcMar>
              <w:top w:w="0" w:type="dxa"/>
              <w:left w:w="108" w:type="dxa"/>
              <w:bottom w:w="0" w:type="dxa"/>
              <w:right w:w="108" w:type="dxa"/>
            </w:tcMar>
          </w:tcPr>
          <w:p w14:paraId="4D57E424" w14:textId="699A0912" w:rsidR="005A7250" w:rsidRDefault="005A7250" w:rsidP="005A7250">
            <w:pPr>
              <w:rPr>
                <w:color w:val="1F497D"/>
              </w:rPr>
            </w:pPr>
          </w:p>
        </w:tc>
        <w:tc>
          <w:tcPr>
            <w:tcW w:w="2017" w:type="dxa"/>
            <w:tcBorders>
              <w:top w:val="single" w:sz="4" w:space="0" w:color="auto"/>
              <w:left w:val="single" w:sz="4" w:space="0" w:color="auto"/>
              <w:bottom w:val="single" w:sz="4" w:space="0" w:color="auto"/>
              <w:right w:val="single" w:sz="4" w:space="0" w:color="auto"/>
            </w:tcBorders>
          </w:tcPr>
          <w:p w14:paraId="022A1A74" w14:textId="77777777" w:rsidR="005A7250" w:rsidRDefault="005A7250" w:rsidP="00856236">
            <w:pPr>
              <w:rPr>
                <w:color w:val="1F497D"/>
              </w:rPr>
            </w:pPr>
          </w:p>
        </w:tc>
        <w:tc>
          <w:tcPr>
            <w:tcW w:w="243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FD82247" w14:textId="395B6478" w:rsidR="005A7250" w:rsidRDefault="005A7250" w:rsidP="00856236">
            <w:pPr>
              <w:rPr>
                <w:color w:val="1F497D"/>
              </w:rPr>
            </w:pPr>
          </w:p>
        </w:tc>
      </w:tr>
      <w:tr w:rsidR="005A7250" w14:paraId="26EA8042" w14:textId="77777777" w:rsidTr="005A7250">
        <w:trPr>
          <w:trHeight w:val="396"/>
        </w:trPr>
        <w:tc>
          <w:tcPr>
            <w:tcW w:w="21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AB1F8" w14:textId="77777777" w:rsidR="005A7250" w:rsidRDefault="005A7250" w:rsidP="00856236">
            <w:pPr>
              <w:rPr>
                <w:color w:val="1F497D"/>
              </w:rPr>
            </w:pPr>
          </w:p>
        </w:tc>
        <w:tc>
          <w:tcPr>
            <w:tcW w:w="2398" w:type="dxa"/>
            <w:tcBorders>
              <w:top w:val="nil"/>
              <w:left w:val="nil"/>
              <w:bottom w:val="single" w:sz="8" w:space="0" w:color="auto"/>
              <w:right w:val="single" w:sz="4" w:space="0" w:color="auto"/>
            </w:tcBorders>
            <w:tcMar>
              <w:top w:w="0" w:type="dxa"/>
              <w:left w:w="108" w:type="dxa"/>
              <w:bottom w:w="0" w:type="dxa"/>
              <w:right w:w="108" w:type="dxa"/>
            </w:tcMar>
          </w:tcPr>
          <w:p w14:paraId="23FA6BC2" w14:textId="77777777" w:rsidR="005A7250" w:rsidRDefault="005A7250" w:rsidP="00856236">
            <w:pPr>
              <w:rPr>
                <w:color w:val="1F497D"/>
              </w:rPr>
            </w:pPr>
          </w:p>
        </w:tc>
        <w:tc>
          <w:tcPr>
            <w:tcW w:w="2017" w:type="dxa"/>
            <w:tcBorders>
              <w:top w:val="single" w:sz="4" w:space="0" w:color="auto"/>
              <w:left w:val="single" w:sz="4" w:space="0" w:color="auto"/>
              <w:bottom w:val="single" w:sz="4" w:space="0" w:color="auto"/>
              <w:right w:val="single" w:sz="4" w:space="0" w:color="auto"/>
            </w:tcBorders>
          </w:tcPr>
          <w:p w14:paraId="17544DE6" w14:textId="77777777" w:rsidR="005A7250" w:rsidRDefault="005A7250" w:rsidP="00856236">
            <w:pPr>
              <w:rPr>
                <w:color w:val="1F497D"/>
              </w:rPr>
            </w:pPr>
          </w:p>
        </w:tc>
        <w:tc>
          <w:tcPr>
            <w:tcW w:w="243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904C445" w14:textId="244572DD" w:rsidR="005A7250" w:rsidRDefault="005A7250" w:rsidP="00856236">
            <w:pPr>
              <w:rPr>
                <w:color w:val="1F497D"/>
              </w:rPr>
            </w:pPr>
          </w:p>
        </w:tc>
      </w:tr>
      <w:tr w:rsidR="005A7250" w14:paraId="789D19DC" w14:textId="77777777" w:rsidTr="005A7250">
        <w:trPr>
          <w:trHeight w:val="385"/>
        </w:trPr>
        <w:tc>
          <w:tcPr>
            <w:tcW w:w="21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71AC1" w14:textId="77777777" w:rsidR="005A7250" w:rsidRDefault="005A7250" w:rsidP="00856236">
            <w:pPr>
              <w:rPr>
                <w:color w:val="1F497D"/>
              </w:rPr>
            </w:pPr>
          </w:p>
        </w:tc>
        <w:tc>
          <w:tcPr>
            <w:tcW w:w="2398" w:type="dxa"/>
            <w:tcBorders>
              <w:top w:val="nil"/>
              <w:left w:val="nil"/>
              <w:bottom w:val="single" w:sz="8" w:space="0" w:color="auto"/>
              <w:right w:val="single" w:sz="4" w:space="0" w:color="auto"/>
            </w:tcBorders>
            <w:tcMar>
              <w:top w:w="0" w:type="dxa"/>
              <w:left w:w="108" w:type="dxa"/>
              <w:bottom w:w="0" w:type="dxa"/>
              <w:right w:w="108" w:type="dxa"/>
            </w:tcMar>
          </w:tcPr>
          <w:p w14:paraId="7BDA091E" w14:textId="77777777" w:rsidR="005A7250" w:rsidRDefault="005A7250" w:rsidP="00856236">
            <w:pPr>
              <w:rPr>
                <w:color w:val="1F497D"/>
              </w:rPr>
            </w:pPr>
          </w:p>
        </w:tc>
        <w:tc>
          <w:tcPr>
            <w:tcW w:w="2017" w:type="dxa"/>
            <w:tcBorders>
              <w:top w:val="single" w:sz="4" w:space="0" w:color="auto"/>
              <w:left w:val="single" w:sz="4" w:space="0" w:color="auto"/>
              <w:bottom w:val="single" w:sz="4" w:space="0" w:color="auto"/>
              <w:right w:val="single" w:sz="4" w:space="0" w:color="auto"/>
            </w:tcBorders>
          </w:tcPr>
          <w:p w14:paraId="7E9601D0" w14:textId="77777777" w:rsidR="005A7250" w:rsidRDefault="005A7250" w:rsidP="00856236">
            <w:pPr>
              <w:rPr>
                <w:color w:val="1F497D"/>
              </w:rPr>
            </w:pPr>
          </w:p>
        </w:tc>
        <w:tc>
          <w:tcPr>
            <w:tcW w:w="243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69CCE23" w14:textId="183D3138" w:rsidR="005A7250" w:rsidRDefault="005A7250" w:rsidP="00856236">
            <w:pPr>
              <w:rPr>
                <w:color w:val="1F497D"/>
              </w:rPr>
            </w:pPr>
          </w:p>
        </w:tc>
      </w:tr>
      <w:tr w:rsidR="005A7250" w14:paraId="0DE73001" w14:textId="77777777" w:rsidTr="005A7250">
        <w:trPr>
          <w:trHeight w:val="385"/>
        </w:trPr>
        <w:tc>
          <w:tcPr>
            <w:tcW w:w="21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60495" w14:textId="77777777" w:rsidR="005A7250" w:rsidRDefault="005A7250" w:rsidP="00856236">
            <w:pPr>
              <w:rPr>
                <w:color w:val="1F497D"/>
              </w:rPr>
            </w:pPr>
          </w:p>
        </w:tc>
        <w:tc>
          <w:tcPr>
            <w:tcW w:w="2398" w:type="dxa"/>
            <w:tcBorders>
              <w:top w:val="nil"/>
              <w:left w:val="nil"/>
              <w:bottom w:val="single" w:sz="8" w:space="0" w:color="auto"/>
              <w:right w:val="single" w:sz="4" w:space="0" w:color="auto"/>
            </w:tcBorders>
            <w:tcMar>
              <w:top w:w="0" w:type="dxa"/>
              <w:left w:w="108" w:type="dxa"/>
              <w:bottom w:w="0" w:type="dxa"/>
              <w:right w:w="108" w:type="dxa"/>
            </w:tcMar>
          </w:tcPr>
          <w:p w14:paraId="221AA51E" w14:textId="77777777" w:rsidR="005A7250" w:rsidRDefault="005A7250" w:rsidP="00856236">
            <w:pPr>
              <w:rPr>
                <w:color w:val="1F497D"/>
              </w:rPr>
            </w:pPr>
          </w:p>
        </w:tc>
        <w:tc>
          <w:tcPr>
            <w:tcW w:w="2017" w:type="dxa"/>
            <w:tcBorders>
              <w:top w:val="single" w:sz="4" w:space="0" w:color="auto"/>
              <w:left w:val="single" w:sz="4" w:space="0" w:color="auto"/>
              <w:bottom w:val="single" w:sz="4" w:space="0" w:color="auto"/>
              <w:right w:val="single" w:sz="4" w:space="0" w:color="auto"/>
            </w:tcBorders>
          </w:tcPr>
          <w:p w14:paraId="6A945384" w14:textId="77777777" w:rsidR="005A7250" w:rsidRDefault="005A7250" w:rsidP="00856236">
            <w:pPr>
              <w:rPr>
                <w:color w:val="1F497D"/>
              </w:rPr>
            </w:pPr>
          </w:p>
        </w:tc>
        <w:tc>
          <w:tcPr>
            <w:tcW w:w="243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33D3355" w14:textId="5BD08BE9" w:rsidR="005A7250" w:rsidRDefault="005A7250" w:rsidP="00856236">
            <w:pPr>
              <w:rPr>
                <w:color w:val="1F497D"/>
              </w:rPr>
            </w:pPr>
          </w:p>
        </w:tc>
      </w:tr>
      <w:tr w:rsidR="005A7250" w14:paraId="1E97EFE6" w14:textId="77777777" w:rsidTr="005A7250">
        <w:trPr>
          <w:trHeight w:val="385"/>
        </w:trPr>
        <w:tc>
          <w:tcPr>
            <w:tcW w:w="21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94E08" w14:textId="77777777" w:rsidR="005A7250" w:rsidRDefault="005A7250" w:rsidP="00856236">
            <w:pPr>
              <w:rPr>
                <w:color w:val="1F497D"/>
              </w:rPr>
            </w:pPr>
          </w:p>
        </w:tc>
        <w:tc>
          <w:tcPr>
            <w:tcW w:w="2398" w:type="dxa"/>
            <w:tcBorders>
              <w:top w:val="nil"/>
              <w:left w:val="nil"/>
              <w:bottom w:val="single" w:sz="8" w:space="0" w:color="auto"/>
              <w:right w:val="single" w:sz="4" w:space="0" w:color="auto"/>
            </w:tcBorders>
            <w:tcMar>
              <w:top w:w="0" w:type="dxa"/>
              <w:left w:w="108" w:type="dxa"/>
              <w:bottom w:w="0" w:type="dxa"/>
              <w:right w:w="108" w:type="dxa"/>
            </w:tcMar>
          </w:tcPr>
          <w:p w14:paraId="40A38789" w14:textId="77777777" w:rsidR="005A7250" w:rsidRDefault="005A7250" w:rsidP="00856236">
            <w:pPr>
              <w:rPr>
                <w:color w:val="1F497D"/>
              </w:rPr>
            </w:pPr>
          </w:p>
        </w:tc>
        <w:tc>
          <w:tcPr>
            <w:tcW w:w="2017" w:type="dxa"/>
            <w:tcBorders>
              <w:top w:val="single" w:sz="4" w:space="0" w:color="auto"/>
              <w:left w:val="single" w:sz="4" w:space="0" w:color="auto"/>
              <w:bottom w:val="single" w:sz="4" w:space="0" w:color="auto"/>
              <w:right w:val="single" w:sz="4" w:space="0" w:color="auto"/>
            </w:tcBorders>
          </w:tcPr>
          <w:p w14:paraId="6E7099D5" w14:textId="77777777" w:rsidR="005A7250" w:rsidRDefault="005A7250" w:rsidP="00856236">
            <w:pPr>
              <w:rPr>
                <w:color w:val="1F497D"/>
              </w:rPr>
            </w:pPr>
          </w:p>
        </w:tc>
        <w:tc>
          <w:tcPr>
            <w:tcW w:w="243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936BB5" w14:textId="5754E20B" w:rsidR="005A7250" w:rsidRDefault="005A7250" w:rsidP="00856236">
            <w:pPr>
              <w:rPr>
                <w:color w:val="1F497D"/>
              </w:rPr>
            </w:pPr>
          </w:p>
        </w:tc>
      </w:tr>
    </w:tbl>
    <w:p w14:paraId="45DB08AC" w14:textId="77777777" w:rsidR="00040718" w:rsidRPr="00A50407" w:rsidRDefault="00040718" w:rsidP="00040718">
      <w:pPr>
        <w:spacing w:after="0"/>
        <w:rPr>
          <w:rFonts w:ascii="Arial" w:hAnsi="Arial" w:cs="Arial"/>
          <w:noProof/>
        </w:rPr>
      </w:pPr>
      <w:r w:rsidRPr="00A50407">
        <w:t>*Please note that the feeder fund is permitted to market in Ireland (not the master AIF)</w:t>
      </w:r>
    </w:p>
    <w:p w14:paraId="7EE87836" w14:textId="77777777" w:rsidR="00040718" w:rsidRDefault="00040718" w:rsidP="00040718">
      <w:pPr>
        <w:rPr>
          <w:rFonts w:ascii="Times New Roman" w:hAnsi="Times New Roman" w:cs="Times New Roman"/>
          <w:b/>
          <w:sz w:val="20"/>
          <w:szCs w:val="20"/>
        </w:rPr>
      </w:pPr>
      <w:r>
        <w:rPr>
          <w:rFonts w:ascii="Times New Roman" w:hAnsi="Times New Roman" w:cs="Times New Roman"/>
          <w:b/>
          <w:sz w:val="20"/>
          <w:szCs w:val="20"/>
        </w:rPr>
        <w:br w:type="page"/>
      </w:r>
    </w:p>
    <w:p w14:paraId="4C59BBEC" w14:textId="77777777" w:rsidR="00DD4A8B" w:rsidRDefault="00DD4A8B" w:rsidP="00053E0B">
      <w:pPr>
        <w:spacing w:after="0"/>
        <w:rPr>
          <w:rFonts w:ascii="Times New Roman" w:hAnsi="Times New Roman" w:cs="Times New Roman"/>
          <w:sz w:val="20"/>
          <w:szCs w:val="20"/>
        </w:rPr>
      </w:pPr>
    </w:p>
    <w:p w14:paraId="298B2CA5" w14:textId="77777777" w:rsidR="00C30C34" w:rsidRDefault="00453C3D" w:rsidP="00AA09E7">
      <w:pPr>
        <w:spacing w:after="0"/>
        <w:ind w:left="567" w:hanging="567"/>
        <w:jc w:val="both"/>
        <w:rPr>
          <w:rFonts w:ascii="Times New Roman" w:hAnsi="Times New Roman" w:cs="Times New Roman"/>
          <w:b/>
          <w:sz w:val="20"/>
          <w:szCs w:val="20"/>
        </w:rPr>
      </w:pPr>
      <w:r>
        <w:rPr>
          <w:rFonts w:ascii="Times New Roman" w:hAnsi="Times New Roman" w:cs="Times New Roman"/>
          <w:b/>
          <w:sz w:val="20"/>
          <w:szCs w:val="20"/>
        </w:rPr>
        <w:t xml:space="preserve"> </w:t>
      </w:r>
    </w:p>
    <w:p w14:paraId="5B3C7C99" w14:textId="77777777" w:rsidR="005C1ADF" w:rsidRDefault="005C1ADF" w:rsidP="00AA09E7">
      <w:pPr>
        <w:spacing w:after="0"/>
        <w:rPr>
          <w:rFonts w:ascii="Arial" w:hAnsi="Arial" w:cs="Arial"/>
          <w:noProof/>
        </w:rPr>
      </w:pPr>
    </w:p>
    <w:p w14:paraId="3A84DE70" w14:textId="0CBC91E8" w:rsidR="005C1ADF" w:rsidRDefault="005C1ADF">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016"/>
      </w:tblGrid>
      <w:tr w:rsidR="00DD14CF" w14:paraId="0438169A" w14:textId="77777777" w:rsidTr="00DD14CF">
        <w:tc>
          <w:tcPr>
            <w:tcW w:w="9242" w:type="dxa"/>
            <w:shd w:val="clear" w:color="auto" w:fill="C6D9F1" w:themeFill="text2" w:themeFillTint="33"/>
          </w:tcPr>
          <w:p w14:paraId="165634E6" w14:textId="144514AE" w:rsidR="00DD14CF" w:rsidRPr="0033295D" w:rsidRDefault="00DD14CF" w:rsidP="00C30C34">
            <w:pPr>
              <w:spacing w:before="240" w:after="240"/>
              <w:jc w:val="center"/>
              <w:rPr>
                <w:rFonts w:ascii="Times New Roman" w:hAnsi="Times New Roman" w:cs="Times New Roman"/>
                <w:b/>
                <w:sz w:val="20"/>
                <w:szCs w:val="20"/>
              </w:rPr>
            </w:pPr>
            <w:r>
              <w:rPr>
                <w:rFonts w:ascii="Times New Roman" w:hAnsi="Times New Roman" w:cs="Times New Roman"/>
                <w:b/>
                <w:sz w:val="20"/>
                <w:szCs w:val="20"/>
              </w:rPr>
              <w:t xml:space="preserve">Section </w:t>
            </w:r>
            <w:r w:rsidR="00D40F96">
              <w:rPr>
                <w:rFonts w:ascii="Times New Roman" w:hAnsi="Times New Roman" w:cs="Times New Roman"/>
                <w:b/>
                <w:sz w:val="20"/>
                <w:szCs w:val="20"/>
              </w:rPr>
              <w:t>3</w:t>
            </w:r>
            <w:r>
              <w:rPr>
                <w:rFonts w:ascii="Times New Roman" w:hAnsi="Times New Roman" w:cs="Times New Roman"/>
                <w:b/>
                <w:sz w:val="20"/>
                <w:szCs w:val="20"/>
              </w:rPr>
              <w:t>: Declaration</w:t>
            </w:r>
          </w:p>
        </w:tc>
      </w:tr>
    </w:tbl>
    <w:p w14:paraId="76C7CA83" w14:textId="77777777" w:rsidR="00DD14CF" w:rsidRDefault="00DD14CF" w:rsidP="00053E0B">
      <w:pPr>
        <w:spacing w:after="0"/>
        <w:ind w:left="284" w:hanging="426"/>
        <w:rPr>
          <w:rFonts w:ascii="Times New Roman" w:hAnsi="Times New Roman" w:cs="Times New Roman"/>
          <w:b/>
          <w:sz w:val="20"/>
          <w:szCs w:val="20"/>
        </w:rPr>
      </w:pPr>
    </w:p>
    <w:p w14:paraId="69B1091C" w14:textId="77777777" w:rsidR="00C30C34" w:rsidRDefault="00C30C34" w:rsidP="00053E0B">
      <w:pPr>
        <w:spacing w:after="0"/>
        <w:ind w:left="284" w:hanging="426"/>
        <w:rPr>
          <w:rFonts w:ascii="Times New Roman" w:hAnsi="Times New Roman" w:cs="Times New Roman"/>
          <w:b/>
          <w:sz w:val="20"/>
          <w:szCs w:val="20"/>
        </w:rPr>
      </w:pPr>
    </w:p>
    <w:p w14:paraId="47B76B63" w14:textId="77777777" w:rsidR="00E54505"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It is a criminal </w:t>
      </w:r>
      <w:r w:rsidR="0051505F" w:rsidRPr="00DD14CF">
        <w:rPr>
          <w:rFonts w:ascii="Times New Roman" w:hAnsi="Times New Roman" w:cs="Times New Roman"/>
          <w:sz w:val="20"/>
          <w:szCs w:val="20"/>
        </w:rPr>
        <w:t>offence</w:t>
      </w:r>
      <w:r w:rsidRPr="00DD14CF">
        <w:rPr>
          <w:rFonts w:ascii="Times New Roman" w:hAnsi="Times New Roman" w:cs="Times New Roman"/>
          <w:sz w:val="20"/>
          <w:szCs w:val="20"/>
        </w:rPr>
        <w:t xml:space="preserve"> to knowingly or recklessly give </w:t>
      </w:r>
      <w:r w:rsidR="00DD14CF" w:rsidRPr="00DD14CF">
        <w:rPr>
          <w:rFonts w:ascii="Times New Roman" w:hAnsi="Times New Roman" w:cs="Times New Roman"/>
          <w:sz w:val="20"/>
          <w:szCs w:val="20"/>
        </w:rPr>
        <w:t xml:space="preserve">the Central Bank </w:t>
      </w:r>
      <w:r w:rsidRPr="00DD14CF">
        <w:rPr>
          <w:rFonts w:ascii="Times New Roman" w:hAnsi="Times New Roman" w:cs="Times New Roman"/>
          <w:sz w:val="20"/>
          <w:szCs w:val="20"/>
        </w:rPr>
        <w:t xml:space="preserve">information that is false or misleading. If necessary, please seek professional advice before supplying information to </w:t>
      </w:r>
      <w:r w:rsidR="00DD14CF" w:rsidRPr="00DD14CF">
        <w:rPr>
          <w:rFonts w:ascii="Times New Roman" w:hAnsi="Times New Roman" w:cs="Times New Roman"/>
          <w:sz w:val="20"/>
          <w:szCs w:val="20"/>
        </w:rPr>
        <w:t>the Central Bank</w:t>
      </w:r>
      <w:r w:rsidRPr="00DD14CF">
        <w:rPr>
          <w:rFonts w:ascii="Times New Roman" w:hAnsi="Times New Roman" w:cs="Times New Roman"/>
          <w:sz w:val="20"/>
          <w:szCs w:val="20"/>
        </w:rPr>
        <w:t>.</w:t>
      </w:r>
    </w:p>
    <w:p w14:paraId="629F843D" w14:textId="77777777" w:rsidR="00E54505" w:rsidRPr="00DD14CF" w:rsidRDefault="00E54505" w:rsidP="00DD14CF">
      <w:pPr>
        <w:spacing w:after="0"/>
        <w:ind w:left="567" w:hanging="567"/>
        <w:jc w:val="both"/>
        <w:rPr>
          <w:rFonts w:ascii="Times New Roman" w:hAnsi="Times New Roman" w:cs="Times New Roman"/>
          <w:sz w:val="20"/>
          <w:szCs w:val="20"/>
        </w:rPr>
      </w:pPr>
    </w:p>
    <w:p w14:paraId="1CA0F8BF" w14:textId="77777777" w:rsidR="00DD14CF" w:rsidRPr="00DD14CF" w:rsidRDefault="00E54505"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There will be a delay in processing the application if any of the information is inaccurate or incomplete. </w:t>
      </w:r>
    </w:p>
    <w:p w14:paraId="66737008" w14:textId="77777777" w:rsidR="00DD14CF" w:rsidRPr="00DD14CF" w:rsidRDefault="00DD14CF" w:rsidP="00DD14CF">
      <w:pPr>
        <w:spacing w:after="0"/>
        <w:jc w:val="both"/>
        <w:rPr>
          <w:rFonts w:ascii="Times New Roman" w:hAnsi="Times New Roman" w:cs="Times New Roman"/>
          <w:sz w:val="20"/>
          <w:szCs w:val="20"/>
        </w:rPr>
      </w:pPr>
    </w:p>
    <w:p w14:paraId="759DC908" w14:textId="77777777" w:rsidR="00E54505" w:rsidRPr="00DD14CF" w:rsidRDefault="00DD14CF" w:rsidP="00DD14CF">
      <w:pPr>
        <w:spacing w:after="0"/>
        <w:jc w:val="both"/>
        <w:rPr>
          <w:rFonts w:ascii="Times New Roman" w:hAnsi="Times New Roman" w:cs="Times New Roman"/>
          <w:sz w:val="20"/>
          <w:szCs w:val="20"/>
        </w:rPr>
      </w:pPr>
      <w:r w:rsidRPr="00DD14CF">
        <w:rPr>
          <w:rFonts w:ascii="Times New Roman" w:hAnsi="Times New Roman" w:cs="Times New Roman"/>
          <w:sz w:val="20"/>
          <w:szCs w:val="20"/>
        </w:rPr>
        <w:t xml:space="preserve">Failure to notify the Central Bank </w:t>
      </w:r>
      <w:r w:rsidR="00E54505" w:rsidRPr="00DD14CF">
        <w:rPr>
          <w:rFonts w:ascii="Times New Roman" w:hAnsi="Times New Roman" w:cs="Times New Roman"/>
          <w:sz w:val="20"/>
          <w:szCs w:val="20"/>
        </w:rPr>
        <w:t>immediately of any significant change to the information provided may result in</w:t>
      </w:r>
      <w:r w:rsidR="00A65EA6" w:rsidRPr="00DD14CF">
        <w:rPr>
          <w:rFonts w:ascii="Times New Roman" w:hAnsi="Times New Roman" w:cs="Times New Roman"/>
          <w:sz w:val="20"/>
          <w:szCs w:val="20"/>
        </w:rPr>
        <w:t xml:space="preserve"> </w:t>
      </w:r>
      <w:r w:rsidR="00E54505" w:rsidRPr="00DD14CF">
        <w:rPr>
          <w:rFonts w:ascii="Times New Roman" w:hAnsi="Times New Roman" w:cs="Times New Roman"/>
          <w:sz w:val="20"/>
          <w:szCs w:val="20"/>
        </w:rPr>
        <w:t xml:space="preserve">a serious delay in the application process.  </w:t>
      </w:r>
    </w:p>
    <w:p w14:paraId="413627D9" w14:textId="77777777" w:rsidR="00E54505" w:rsidRDefault="00E54505" w:rsidP="00DD14CF">
      <w:pPr>
        <w:spacing w:after="0"/>
        <w:ind w:left="567" w:hanging="567"/>
        <w:jc w:val="both"/>
        <w:rPr>
          <w:rFonts w:ascii="Times New Roman" w:hAnsi="Times New Roman" w:cs="Times New Roman"/>
          <w:b/>
          <w:sz w:val="20"/>
          <w:szCs w:val="20"/>
        </w:rPr>
      </w:pPr>
    </w:p>
    <w:p w14:paraId="55A3980E"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understand it is a criminal offence to knowingly or recklessly give the Central Bank of Ireland information that is</w:t>
      </w:r>
      <w:r w:rsidR="00252192" w:rsidRPr="000875EF">
        <w:rPr>
          <w:rFonts w:ascii="Times New Roman" w:hAnsi="Times New Roman" w:cs="Times New Roman"/>
          <w:b/>
          <w:sz w:val="20"/>
          <w:szCs w:val="20"/>
        </w:rPr>
        <w:t xml:space="preserve"> false or misleading in any way</w:t>
      </w:r>
    </w:p>
    <w:p w14:paraId="000D4454" w14:textId="77777777" w:rsidR="00DD14CF" w:rsidRPr="00DD14CF" w:rsidRDefault="00DD14CF" w:rsidP="000875EF">
      <w:pPr>
        <w:spacing w:after="0"/>
        <w:jc w:val="both"/>
        <w:rPr>
          <w:rFonts w:ascii="Times New Roman" w:hAnsi="Times New Roman" w:cs="Times New Roman"/>
          <w:b/>
          <w:sz w:val="20"/>
          <w:szCs w:val="20"/>
        </w:rPr>
      </w:pPr>
    </w:p>
    <w:p w14:paraId="18030BEE" w14:textId="77777777" w:rsidR="00E54505" w:rsidRPr="000875EF"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I confirm that the information in this form is accurate and complete to the best of my knowledge and belief</w:t>
      </w:r>
    </w:p>
    <w:p w14:paraId="47ED72E4" w14:textId="77777777" w:rsidR="00DD14CF" w:rsidRDefault="00DD14CF" w:rsidP="000875EF">
      <w:pPr>
        <w:pStyle w:val="ListParagraph"/>
        <w:spacing w:after="0"/>
        <w:ind w:left="567"/>
        <w:contextualSpacing w:val="0"/>
        <w:jc w:val="both"/>
        <w:rPr>
          <w:rFonts w:ascii="Times New Roman" w:hAnsi="Times New Roman" w:cs="Times New Roman"/>
          <w:b/>
          <w:sz w:val="20"/>
          <w:szCs w:val="20"/>
        </w:rPr>
      </w:pPr>
    </w:p>
    <w:p w14:paraId="7B5D7C9F" w14:textId="77777777" w:rsidR="00E54505" w:rsidRDefault="00E54505" w:rsidP="000875EF">
      <w:pPr>
        <w:pStyle w:val="ListParagraph"/>
        <w:numPr>
          <w:ilvl w:val="0"/>
          <w:numId w:val="7"/>
        </w:numPr>
        <w:spacing w:after="0"/>
        <w:jc w:val="both"/>
        <w:rPr>
          <w:rFonts w:ascii="Times New Roman" w:hAnsi="Times New Roman" w:cs="Times New Roman"/>
          <w:b/>
          <w:sz w:val="20"/>
          <w:szCs w:val="20"/>
        </w:rPr>
      </w:pPr>
      <w:r w:rsidRPr="000875EF">
        <w:rPr>
          <w:rFonts w:ascii="Times New Roman" w:hAnsi="Times New Roman" w:cs="Times New Roman"/>
          <w:b/>
          <w:sz w:val="20"/>
          <w:szCs w:val="20"/>
        </w:rPr>
        <w:t xml:space="preserve">I confirm that I am authorised to sign on behalf of the </w:t>
      </w:r>
      <w:r w:rsidR="00DD14CF" w:rsidRPr="000875EF">
        <w:rPr>
          <w:rFonts w:ascii="Times New Roman" w:hAnsi="Times New Roman" w:cs="Times New Roman"/>
          <w:b/>
          <w:sz w:val="20"/>
          <w:szCs w:val="20"/>
        </w:rPr>
        <w:t>AIFM</w:t>
      </w:r>
    </w:p>
    <w:p w14:paraId="4C82C7B0" w14:textId="77777777" w:rsidR="00D40F96" w:rsidRPr="001F6615" w:rsidRDefault="00D40F96" w:rsidP="001F6615">
      <w:pPr>
        <w:pStyle w:val="ListParagraph"/>
        <w:rPr>
          <w:rFonts w:ascii="Times New Roman" w:hAnsi="Times New Roman" w:cs="Times New Roman"/>
          <w:b/>
          <w:sz w:val="20"/>
          <w:szCs w:val="20"/>
        </w:rPr>
      </w:pPr>
    </w:p>
    <w:p w14:paraId="1C7F0AD0" w14:textId="77777777" w:rsidR="001F6615" w:rsidRDefault="00D40F96" w:rsidP="001F6615">
      <w:pPr>
        <w:pStyle w:val="ListParagraph"/>
        <w:numPr>
          <w:ilvl w:val="0"/>
          <w:numId w:val="10"/>
        </w:numPr>
        <w:spacing w:after="0"/>
        <w:rPr>
          <w:rFonts w:ascii="Times New Roman" w:hAnsi="Times New Roman" w:cs="Times New Roman"/>
          <w:b/>
          <w:sz w:val="20"/>
          <w:szCs w:val="20"/>
        </w:rPr>
      </w:pPr>
      <w:r>
        <w:rPr>
          <w:rFonts w:ascii="Times New Roman" w:hAnsi="Times New Roman" w:cs="Times New Roman"/>
          <w:b/>
          <w:sz w:val="20"/>
          <w:szCs w:val="20"/>
        </w:rPr>
        <w:t>I confirm that I will notify the Central Bank in the event that the AIF(s) is/are no longer being marketed into this jurisdiction by the AIFM</w:t>
      </w:r>
    </w:p>
    <w:p w14:paraId="1CEB91CD" w14:textId="77777777" w:rsidR="001F6615" w:rsidRDefault="001F6615" w:rsidP="001F6615">
      <w:pPr>
        <w:pStyle w:val="ListParagraph"/>
        <w:spacing w:after="0"/>
        <w:rPr>
          <w:rFonts w:ascii="Times New Roman" w:hAnsi="Times New Roman" w:cs="Times New Roman"/>
          <w:b/>
          <w:sz w:val="20"/>
          <w:szCs w:val="20"/>
        </w:rPr>
      </w:pPr>
    </w:p>
    <w:p w14:paraId="01654501" w14:textId="50CE7F04" w:rsidR="00E54505" w:rsidRPr="001F6615" w:rsidRDefault="00A779D9" w:rsidP="001F6615">
      <w:pPr>
        <w:pStyle w:val="ListParagraph"/>
        <w:numPr>
          <w:ilvl w:val="0"/>
          <w:numId w:val="10"/>
        </w:numPr>
        <w:spacing w:after="0"/>
        <w:rPr>
          <w:rFonts w:ascii="Times New Roman" w:hAnsi="Times New Roman" w:cs="Times New Roman"/>
          <w:b/>
          <w:sz w:val="20"/>
          <w:szCs w:val="20"/>
        </w:rPr>
      </w:pPr>
      <w:r w:rsidRPr="001F6615">
        <w:rPr>
          <w:rFonts w:ascii="Times New Roman" w:hAnsi="Times New Roman" w:cs="Times New Roman"/>
          <w:b/>
          <w:sz w:val="20"/>
          <w:szCs w:val="20"/>
        </w:rPr>
        <w:t xml:space="preserve">I am aware of the conditions set out in Regulation 43 of the European Union (Alternative Investment Fund Managers) Regulations 2013  </w:t>
      </w:r>
    </w:p>
    <w:p w14:paraId="6E8E55F1" w14:textId="77777777" w:rsidR="001F6615" w:rsidRDefault="001F6615" w:rsidP="00053E0B">
      <w:pPr>
        <w:pStyle w:val="ListParagraph"/>
        <w:spacing w:after="0"/>
        <w:ind w:left="578"/>
        <w:contextualSpacing w:val="0"/>
        <w:rPr>
          <w:rFonts w:ascii="Times New Roman" w:hAnsi="Times New Roman" w:cs="Times New Roman"/>
          <w:b/>
          <w:sz w:val="20"/>
          <w:szCs w:val="20"/>
        </w:rPr>
      </w:pPr>
    </w:p>
    <w:tbl>
      <w:tblPr>
        <w:tblStyle w:val="TableGrid"/>
        <w:tblW w:w="0" w:type="auto"/>
        <w:tblInd w:w="534" w:type="dxa"/>
        <w:tblLook w:val="04A0" w:firstRow="1" w:lastRow="0" w:firstColumn="1" w:lastColumn="0" w:noHBand="0" w:noVBand="1"/>
      </w:tblPr>
      <w:tblGrid>
        <w:gridCol w:w="2126"/>
        <w:gridCol w:w="6237"/>
      </w:tblGrid>
      <w:tr w:rsidR="00E54505" w14:paraId="0CF9E988" w14:textId="77777777" w:rsidTr="00DD14CF">
        <w:tc>
          <w:tcPr>
            <w:tcW w:w="2126" w:type="dxa"/>
          </w:tcPr>
          <w:p w14:paraId="2514DA5C"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Name</w:t>
            </w:r>
          </w:p>
        </w:tc>
        <w:tc>
          <w:tcPr>
            <w:tcW w:w="6237" w:type="dxa"/>
          </w:tcPr>
          <w:p w14:paraId="2C09BF3A"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5B079553" w14:textId="77777777" w:rsidTr="00DD14CF">
        <w:tc>
          <w:tcPr>
            <w:tcW w:w="2126" w:type="dxa"/>
          </w:tcPr>
          <w:p w14:paraId="6A80ACE1"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Position</w:t>
            </w:r>
          </w:p>
        </w:tc>
        <w:tc>
          <w:tcPr>
            <w:tcW w:w="6237" w:type="dxa"/>
          </w:tcPr>
          <w:p w14:paraId="65752B36" w14:textId="4E678A86" w:rsidR="00E54505" w:rsidRDefault="00A779D9"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DIRECTOR</w:t>
            </w:r>
          </w:p>
        </w:tc>
      </w:tr>
      <w:tr w:rsidR="00E54505" w14:paraId="68FDD310" w14:textId="77777777" w:rsidTr="00DD14CF">
        <w:tc>
          <w:tcPr>
            <w:tcW w:w="2126" w:type="dxa"/>
          </w:tcPr>
          <w:p w14:paraId="4CF881C5"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 xml:space="preserve">Signature </w:t>
            </w:r>
          </w:p>
        </w:tc>
        <w:tc>
          <w:tcPr>
            <w:tcW w:w="6237" w:type="dxa"/>
          </w:tcPr>
          <w:p w14:paraId="74973CA1"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r w:rsidR="00E54505" w14:paraId="2C43679A" w14:textId="77777777" w:rsidTr="00DD14CF">
        <w:tc>
          <w:tcPr>
            <w:tcW w:w="2126" w:type="dxa"/>
          </w:tcPr>
          <w:p w14:paraId="6C970046"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r>
              <w:rPr>
                <w:rFonts w:ascii="Times New Roman" w:hAnsi="Times New Roman" w:cs="Times New Roman"/>
                <w:b/>
                <w:sz w:val="20"/>
                <w:szCs w:val="20"/>
              </w:rPr>
              <w:t>Date</w:t>
            </w:r>
          </w:p>
        </w:tc>
        <w:tc>
          <w:tcPr>
            <w:tcW w:w="6237" w:type="dxa"/>
          </w:tcPr>
          <w:p w14:paraId="77F27A1B" w14:textId="77777777" w:rsidR="00E54505" w:rsidRDefault="00E54505" w:rsidP="00B8572F">
            <w:pPr>
              <w:pStyle w:val="ListParagraph"/>
              <w:spacing w:before="120" w:after="120"/>
              <w:ind w:left="0"/>
              <w:contextualSpacing w:val="0"/>
              <w:rPr>
                <w:rFonts w:ascii="Times New Roman" w:hAnsi="Times New Roman" w:cs="Times New Roman"/>
                <w:b/>
                <w:sz w:val="20"/>
                <w:szCs w:val="20"/>
              </w:rPr>
            </w:pPr>
          </w:p>
        </w:tc>
      </w:tr>
    </w:tbl>
    <w:p w14:paraId="30EA5A49" w14:textId="77777777" w:rsidR="00E54505" w:rsidRDefault="00E54505" w:rsidP="00053E0B">
      <w:pPr>
        <w:pStyle w:val="ListParagraph"/>
        <w:spacing w:after="0"/>
        <w:ind w:left="578"/>
        <w:contextualSpacing w:val="0"/>
        <w:rPr>
          <w:rFonts w:ascii="Times New Roman" w:hAnsi="Times New Roman" w:cs="Times New Roman"/>
          <w:b/>
          <w:sz w:val="20"/>
          <w:szCs w:val="20"/>
        </w:rPr>
      </w:pPr>
    </w:p>
    <w:p w14:paraId="2996661B" w14:textId="77777777" w:rsidR="00B8572F" w:rsidRDefault="00B8572F" w:rsidP="00053E0B">
      <w:pPr>
        <w:pStyle w:val="ListParagraph"/>
        <w:spacing w:after="0"/>
        <w:ind w:left="578"/>
        <w:contextualSpacing w:val="0"/>
        <w:rPr>
          <w:rFonts w:ascii="Times New Roman" w:hAnsi="Times New Roman" w:cs="Times New Roman"/>
          <w:b/>
          <w:sz w:val="20"/>
          <w:szCs w:val="20"/>
        </w:rPr>
      </w:pPr>
    </w:p>
    <w:p w14:paraId="09D7ED82" w14:textId="659DC6EC" w:rsidR="00E54505" w:rsidRDefault="00E54505" w:rsidP="00053E0B">
      <w:pPr>
        <w:spacing w:after="0"/>
        <w:rPr>
          <w:rFonts w:ascii="Times New Roman" w:hAnsi="Times New Roman" w:cs="Times New Roman"/>
          <w:b/>
          <w:sz w:val="20"/>
          <w:szCs w:val="20"/>
        </w:rPr>
      </w:pPr>
    </w:p>
    <w:p w14:paraId="70E53A8D" w14:textId="3C73804E" w:rsidR="00F7466C" w:rsidRDefault="00F7466C" w:rsidP="00053E0B">
      <w:pPr>
        <w:spacing w:after="0"/>
        <w:rPr>
          <w:rFonts w:ascii="Times New Roman" w:hAnsi="Times New Roman" w:cs="Times New Roman"/>
          <w:b/>
          <w:sz w:val="20"/>
          <w:szCs w:val="20"/>
        </w:rPr>
      </w:pPr>
    </w:p>
    <w:p w14:paraId="360DFD97" w14:textId="0C4E8463" w:rsidR="00F7466C" w:rsidRDefault="00F7466C" w:rsidP="00053E0B">
      <w:pPr>
        <w:spacing w:after="0"/>
        <w:rPr>
          <w:rFonts w:ascii="Times New Roman" w:hAnsi="Times New Roman" w:cs="Times New Roman"/>
          <w:b/>
          <w:sz w:val="20"/>
          <w:szCs w:val="20"/>
        </w:rPr>
      </w:pPr>
    </w:p>
    <w:p w14:paraId="3B397CB1" w14:textId="098375A2" w:rsidR="00F7466C" w:rsidRDefault="00F7466C" w:rsidP="00053E0B">
      <w:pPr>
        <w:spacing w:after="0"/>
        <w:rPr>
          <w:rFonts w:ascii="Times New Roman" w:hAnsi="Times New Roman" w:cs="Times New Roman"/>
          <w:b/>
          <w:sz w:val="20"/>
          <w:szCs w:val="20"/>
        </w:rPr>
      </w:pPr>
    </w:p>
    <w:p w14:paraId="1344769C" w14:textId="6C4D1ABD" w:rsidR="00F7466C" w:rsidRDefault="00F7466C" w:rsidP="00053E0B">
      <w:pPr>
        <w:spacing w:after="0"/>
        <w:rPr>
          <w:rFonts w:ascii="Times New Roman" w:hAnsi="Times New Roman" w:cs="Times New Roman"/>
          <w:b/>
          <w:sz w:val="20"/>
          <w:szCs w:val="20"/>
        </w:rPr>
      </w:pPr>
    </w:p>
    <w:p w14:paraId="6507B4E7" w14:textId="320E590D" w:rsidR="00F7466C" w:rsidRDefault="00F7466C" w:rsidP="00053E0B">
      <w:pPr>
        <w:spacing w:after="0"/>
        <w:rPr>
          <w:rFonts w:ascii="Times New Roman" w:hAnsi="Times New Roman" w:cs="Times New Roman"/>
          <w:b/>
          <w:sz w:val="20"/>
          <w:szCs w:val="20"/>
        </w:rPr>
      </w:pPr>
    </w:p>
    <w:p w14:paraId="6B7B1725" w14:textId="080378A9" w:rsidR="00F7466C" w:rsidRDefault="00F7466C" w:rsidP="00053E0B">
      <w:pPr>
        <w:spacing w:after="0"/>
        <w:rPr>
          <w:rFonts w:ascii="Times New Roman" w:hAnsi="Times New Roman" w:cs="Times New Roman"/>
          <w:b/>
          <w:sz w:val="20"/>
          <w:szCs w:val="20"/>
        </w:rPr>
      </w:pPr>
    </w:p>
    <w:p w14:paraId="0838AB3D" w14:textId="54A72920" w:rsidR="00F7466C" w:rsidRDefault="00F7466C" w:rsidP="00053E0B">
      <w:pPr>
        <w:spacing w:after="0"/>
        <w:rPr>
          <w:rFonts w:ascii="Times New Roman" w:hAnsi="Times New Roman" w:cs="Times New Roman"/>
          <w:b/>
          <w:sz w:val="20"/>
          <w:szCs w:val="20"/>
        </w:rPr>
      </w:pPr>
    </w:p>
    <w:p w14:paraId="2BE1A3CB" w14:textId="09BEDFA1" w:rsidR="00F7466C" w:rsidRDefault="00F7466C" w:rsidP="00053E0B">
      <w:pPr>
        <w:spacing w:after="0"/>
        <w:rPr>
          <w:rFonts w:ascii="Times New Roman" w:hAnsi="Times New Roman" w:cs="Times New Roman"/>
          <w:b/>
          <w:sz w:val="20"/>
          <w:szCs w:val="20"/>
        </w:rPr>
      </w:pPr>
    </w:p>
    <w:p w14:paraId="7A95D1F1" w14:textId="475C2925" w:rsidR="00F7466C" w:rsidRDefault="00F7466C" w:rsidP="00053E0B">
      <w:pPr>
        <w:spacing w:after="0"/>
        <w:rPr>
          <w:rFonts w:ascii="Times New Roman" w:hAnsi="Times New Roman" w:cs="Times New Roman"/>
          <w:b/>
          <w:sz w:val="20"/>
          <w:szCs w:val="20"/>
        </w:rPr>
      </w:pPr>
    </w:p>
    <w:p w14:paraId="35A34363" w14:textId="30448E45" w:rsidR="00F7466C" w:rsidRDefault="00F7466C" w:rsidP="00053E0B">
      <w:pPr>
        <w:spacing w:after="0"/>
        <w:rPr>
          <w:rFonts w:ascii="Times New Roman" w:hAnsi="Times New Roman" w:cs="Times New Roman"/>
          <w:b/>
          <w:sz w:val="20"/>
          <w:szCs w:val="20"/>
        </w:rPr>
      </w:pPr>
    </w:p>
    <w:p w14:paraId="5112BB11" w14:textId="20632E92" w:rsidR="00F7466C" w:rsidRDefault="00F7466C" w:rsidP="00053E0B">
      <w:pPr>
        <w:spacing w:after="0"/>
        <w:rPr>
          <w:rFonts w:ascii="Times New Roman" w:hAnsi="Times New Roman" w:cs="Times New Roman"/>
          <w:b/>
          <w:sz w:val="20"/>
          <w:szCs w:val="20"/>
        </w:rPr>
      </w:pPr>
    </w:p>
    <w:p w14:paraId="17FE5C80" w14:textId="5C169AC1" w:rsidR="00F7466C" w:rsidRDefault="00F7466C" w:rsidP="00053E0B">
      <w:pPr>
        <w:spacing w:after="0"/>
        <w:rPr>
          <w:rFonts w:ascii="Times New Roman" w:hAnsi="Times New Roman" w:cs="Times New Roman"/>
          <w:b/>
          <w:sz w:val="20"/>
          <w:szCs w:val="20"/>
        </w:rPr>
      </w:pPr>
    </w:p>
    <w:p w14:paraId="6A3BB434" w14:textId="699B60A5" w:rsidR="00F7466C" w:rsidRDefault="00F7466C" w:rsidP="00053E0B">
      <w:pPr>
        <w:spacing w:after="0"/>
        <w:rPr>
          <w:rFonts w:ascii="Times New Roman" w:hAnsi="Times New Roman" w:cs="Times New Roman"/>
          <w:b/>
          <w:sz w:val="20"/>
          <w:szCs w:val="20"/>
        </w:rPr>
      </w:pPr>
    </w:p>
    <w:p w14:paraId="08D7974D" w14:textId="4D20E6D0" w:rsidR="00F7466C" w:rsidRDefault="00F7466C" w:rsidP="00053E0B">
      <w:pPr>
        <w:spacing w:after="0"/>
        <w:rPr>
          <w:rFonts w:ascii="Times New Roman" w:hAnsi="Times New Roman" w:cs="Times New Roman"/>
          <w:b/>
          <w:sz w:val="20"/>
          <w:szCs w:val="20"/>
        </w:rPr>
      </w:pPr>
    </w:p>
    <w:p w14:paraId="68D73ABA" w14:textId="36D1EA48" w:rsidR="00F7466C" w:rsidRDefault="00F7466C" w:rsidP="00053E0B">
      <w:pPr>
        <w:spacing w:after="0"/>
        <w:rPr>
          <w:rFonts w:ascii="Times New Roman" w:hAnsi="Times New Roman" w:cs="Times New Roman"/>
          <w:b/>
          <w:sz w:val="20"/>
          <w:szCs w:val="20"/>
        </w:rPr>
      </w:pPr>
    </w:p>
    <w:p w14:paraId="1D91B5E1" w14:textId="4E38CCC4" w:rsidR="00F7466C" w:rsidRDefault="00F7466C" w:rsidP="00053E0B">
      <w:pPr>
        <w:spacing w:after="0"/>
        <w:rPr>
          <w:rFonts w:ascii="Times New Roman" w:hAnsi="Times New Roman" w:cs="Times New Roman"/>
          <w:b/>
          <w:sz w:val="20"/>
          <w:szCs w:val="20"/>
        </w:rPr>
      </w:pPr>
    </w:p>
    <w:p w14:paraId="234A01B6" w14:textId="696B7CC8" w:rsidR="00F7466C" w:rsidRDefault="00F7466C" w:rsidP="00F7466C">
      <w:pPr>
        <w:rPr>
          <w:rFonts w:ascii="Lato" w:hAnsi="Lato"/>
          <w:i/>
          <w:iCs/>
        </w:rPr>
      </w:pPr>
      <w:r>
        <w:rPr>
          <w:rFonts w:ascii="Lato" w:hAnsi="Lato"/>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Pr>
            <w:rStyle w:val="Hyperlink"/>
            <w:rFonts w:ascii="Lato" w:hAnsi="Lato"/>
            <w:i/>
            <w:iCs/>
          </w:rPr>
          <w:t>dataprotection@centralbank.ie</w:t>
        </w:r>
      </w:hyperlink>
      <w:r>
        <w:rPr>
          <w:rFonts w:ascii="Lato" w:hAnsi="Lato"/>
          <w:i/>
          <w:iCs/>
        </w:rPr>
        <w:t xml:space="preserve">. A copy of the Central Bank’s Data Protection Notice is available at </w:t>
      </w:r>
      <w:hyperlink r:id="rId15" w:history="1">
        <w:r>
          <w:rPr>
            <w:rStyle w:val="Hyperlink"/>
            <w:rFonts w:ascii="Lato" w:hAnsi="Lato"/>
          </w:rPr>
          <w:t>www.centralbank.ie/fns/privacy-statement</w:t>
        </w:r>
      </w:hyperlink>
      <w:r>
        <w:rPr>
          <w:rFonts w:ascii="Lato" w:hAnsi="Lato"/>
          <w:i/>
          <w:iCs/>
        </w:rPr>
        <w:t>.</w:t>
      </w:r>
    </w:p>
    <w:p w14:paraId="741450C5" w14:textId="77777777" w:rsidR="00F7466C" w:rsidRPr="00AC0B85" w:rsidRDefault="00F7466C" w:rsidP="00053E0B">
      <w:pPr>
        <w:spacing w:after="0"/>
        <w:rPr>
          <w:rFonts w:ascii="Times New Roman" w:hAnsi="Times New Roman" w:cs="Times New Roman"/>
          <w:b/>
          <w:sz w:val="20"/>
          <w:szCs w:val="20"/>
        </w:rPr>
      </w:pPr>
    </w:p>
    <w:sectPr w:rsidR="00F7466C" w:rsidRPr="00AC0B85" w:rsidSect="00550B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424E" w14:textId="77777777" w:rsidR="0094711F" w:rsidRDefault="0094711F" w:rsidP="00AC0B85">
      <w:pPr>
        <w:spacing w:after="0" w:line="240" w:lineRule="auto"/>
      </w:pPr>
      <w:r>
        <w:separator/>
      </w:r>
    </w:p>
  </w:endnote>
  <w:endnote w:type="continuationSeparator" w:id="0">
    <w:p w14:paraId="02F0DF4C" w14:textId="77777777" w:rsidR="0094711F" w:rsidRDefault="0094711F"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3989" w14:textId="77777777" w:rsidR="006145AF" w:rsidRDefault="00614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37028"/>
      <w:docPartObj>
        <w:docPartGallery w:val="Page Numbers (Bottom of Page)"/>
        <w:docPartUnique/>
      </w:docPartObj>
    </w:sdtPr>
    <w:sdtEndPr>
      <w:rPr>
        <w:noProof/>
      </w:rPr>
    </w:sdtEndPr>
    <w:sdtContent>
      <w:p w14:paraId="55E85AC8" w14:textId="5D921526" w:rsidR="00D40F96" w:rsidRDefault="00D40F96" w:rsidP="004C260C">
        <w:pPr>
          <w:pStyle w:val="Footer"/>
          <w:ind w:firstLine="2160"/>
          <w:jc w:val="center"/>
        </w:pPr>
        <w:r>
          <w:fldChar w:fldCharType="begin"/>
        </w:r>
        <w:r>
          <w:instrText xml:space="preserve"> PAGE   \* MERGEFORMAT </w:instrText>
        </w:r>
        <w:r>
          <w:fldChar w:fldCharType="separate"/>
        </w:r>
        <w:r w:rsidR="006145AF">
          <w:rPr>
            <w:noProof/>
          </w:rPr>
          <w:t>1</w:t>
        </w:r>
        <w:r>
          <w:rPr>
            <w:noProof/>
          </w:rPr>
          <w:fldChar w:fldCharType="end"/>
        </w:r>
        <w:r w:rsidR="00C965E5">
          <w:rPr>
            <w:noProof/>
          </w:rPr>
          <w:t xml:space="preserve"> </w:t>
        </w:r>
        <w:r w:rsidR="00C965E5">
          <w:rPr>
            <w:noProof/>
          </w:rPr>
          <w:tab/>
        </w:r>
        <w:r w:rsidR="000014C6">
          <w:rPr>
            <w:noProof/>
          </w:rPr>
          <w:t>June 2023</w:t>
        </w:r>
      </w:p>
    </w:sdtContent>
  </w:sdt>
  <w:p w14:paraId="4DEF877E" w14:textId="77777777" w:rsidR="00D40F96" w:rsidRDefault="00D4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F14E" w14:textId="77777777" w:rsidR="006145AF" w:rsidRDefault="0061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358B" w14:textId="77777777" w:rsidR="0094711F" w:rsidRDefault="0094711F" w:rsidP="00AC0B85">
      <w:pPr>
        <w:spacing w:after="0" w:line="240" w:lineRule="auto"/>
      </w:pPr>
      <w:r>
        <w:separator/>
      </w:r>
    </w:p>
  </w:footnote>
  <w:footnote w:type="continuationSeparator" w:id="0">
    <w:p w14:paraId="5ED6BEBF" w14:textId="77777777" w:rsidR="0094711F" w:rsidRDefault="0094711F" w:rsidP="00AC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D7D7" w14:textId="550AEF8D" w:rsidR="00F7466C" w:rsidRPr="006145AF" w:rsidRDefault="006145AF" w:rsidP="006145AF">
    <w:pPr>
      <w:pStyle w:val="Heade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DOCPROPERTY bjHeaderEvenPageDocProperty \* MERGEFORMAT </w:instrText>
    </w:r>
    <w:r>
      <w:rPr>
        <w:rFonts w:ascii="Times New Roman" w:hAnsi="Times New Roman" w:cs="Times New Roman"/>
        <w:sz w:val="24"/>
        <w:szCs w:val="24"/>
      </w:rPr>
      <w:fldChar w:fldCharType="separate"/>
    </w:r>
    <w:r w:rsidRPr="006145AF">
      <w:rPr>
        <w:rFonts w:ascii="Times New Roman" w:hAnsi="Times New Roman" w:cs="Times New Roman"/>
        <w:color w:val="000000"/>
        <w:sz w:val="24"/>
        <w:szCs w:val="24"/>
      </w:rPr>
      <w:t xml:space="preserve"> </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6468" w14:textId="65A6B502" w:rsidR="006145AF" w:rsidRDefault="006145AF" w:rsidP="006145AF">
    <w:pPr>
      <w:pStyle w:val="Heade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DOCPROPERTY bjHeaderBothDocProperty \* MERGEFORMAT </w:instrText>
    </w:r>
    <w:r>
      <w:rPr>
        <w:rFonts w:ascii="Times New Roman" w:hAnsi="Times New Roman" w:cs="Times New Roman"/>
        <w:sz w:val="24"/>
        <w:szCs w:val="24"/>
      </w:rPr>
      <w:fldChar w:fldCharType="separate"/>
    </w:r>
    <w:r w:rsidRPr="006145AF">
      <w:rPr>
        <w:rFonts w:ascii="Times New Roman" w:hAnsi="Times New Roman" w:cs="Times New Roman"/>
        <w:color w:val="000000"/>
        <w:sz w:val="24"/>
        <w:szCs w:val="24"/>
      </w:rPr>
      <w:t xml:space="preserve"> </w:t>
    </w:r>
    <w:r>
      <w:rPr>
        <w:rFonts w:ascii="Times New Roman" w:hAnsi="Times New Roman" w:cs="Times New Roman"/>
        <w:sz w:val="24"/>
        <w:szCs w:val="24"/>
      </w:rPr>
      <w:fldChar w:fldCharType="end"/>
    </w:r>
  </w:p>
  <w:p w14:paraId="41FF7054" w14:textId="662AD97C" w:rsidR="00D40F96" w:rsidRDefault="005D087A" w:rsidP="003A18D3">
    <w:pPr>
      <w:pStyle w:val="Header"/>
      <w:jc w:val="right"/>
    </w:pPr>
    <w:r>
      <w:t>Regulation 43 Notification Form</w:t>
    </w:r>
  </w:p>
  <w:p w14:paraId="7F8513EA" w14:textId="77777777" w:rsidR="00D40F96" w:rsidRDefault="00D40F96" w:rsidP="003A18D3">
    <w:pPr>
      <w:pStyle w:val="Header"/>
      <w:jc w:val="right"/>
    </w:pPr>
    <w:r>
      <w:tab/>
      <w:t>Marketing IN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7E0B" w14:textId="532EDF09" w:rsidR="00F7466C" w:rsidRPr="006145AF" w:rsidRDefault="006145AF" w:rsidP="006145AF">
    <w:pPr>
      <w:pStyle w:val="Heade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 DOCPROPERTY bjHeaderFirstPageDocProperty \* MERGEFORMAT </w:instrText>
    </w:r>
    <w:r>
      <w:rPr>
        <w:rFonts w:ascii="Times New Roman" w:hAnsi="Times New Roman" w:cs="Times New Roman"/>
        <w:sz w:val="24"/>
        <w:szCs w:val="24"/>
      </w:rPr>
      <w:fldChar w:fldCharType="separate"/>
    </w:r>
    <w:r w:rsidRPr="006145AF">
      <w:rPr>
        <w:rFonts w:ascii="Times New Roman" w:hAnsi="Times New Roman" w:cs="Times New Roman"/>
        <w:color w:val="000000"/>
        <w:sz w:val="24"/>
        <w:szCs w:val="24"/>
      </w:rPr>
      <w:t xml:space="preserve"> </w:t>
    </w:r>
    <w:r>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7"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num w:numId="1">
    <w:abstractNumId w:val="4"/>
  </w:num>
  <w:num w:numId="2">
    <w:abstractNumId w:val="1"/>
  </w:num>
  <w:num w:numId="3">
    <w:abstractNumId w:val="8"/>
  </w:num>
  <w:num w:numId="4">
    <w:abstractNumId w:val="2"/>
  </w:num>
  <w:num w:numId="5">
    <w:abstractNumId w:val="7"/>
  </w:num>
  <w:num w:numId="6">
    <w:abstractNumId w:val="3"/>
  </w:num>
  <w:num w:numId="7">
    <w:abstractNumId w:val="5"/>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014C6"/>
    <w:rsid w:val="00011645"/>
    <w:rsid w:val="000122E8"/>
    <w:rsid w:val="00021816"/>
    <w:rsid w:val="00040718"/>
    <w:rsid w:val="00046CCA"/>
    <w:rsid w:val="00053E0B"/>
    <w:rsid w:val="0007247C"/>
    <w:rsid w:val="000875EF"/>
    <w:rsid w:val="000A4776"/>
    <w:rsid w:val="00164DE0"/>
    <w:rsid w:val="001A6976"/>
    <w:rsid w:val="001A7E50"/>
    <w:rsid w:val="001C0AB7"/>
    <w:rsid w:val="001F6615"/>
    <w:rsid w:val="00205AFA"/>
    <w:rsid w:val="00252192"/>
    <w:rsid w:val="00267F96"/>
    <w:rsid w:val="00297D9C"/>
    <w:rsid w:val="002B2ADE"/>
    <w:rsid w:val="00314656"/>
    <w:rsid w:val="00330A05"/>
    <w:rsid w:val="0033295D"/>
    <w:rsid w:val="00394887"/>
    <w:rsid w:val="003A18D3"/>
    <w:rsid w:val="003E3CD8"/>
    <w:rsid w:val="003E429B"/>
    <w:rsid w:val="004279C2"/>
    <w:rsid w:val="004472BB"/>
    <w:rsid w:val="00450405"/>
    <w:rsid w:val="00453C3D"/>
    <w:rsid w:val="00470231"/>
    <w:rsid w:val="00474DDD"/>
    <w:rsid w:val="004824D3"/>
    <w:rsid w:val="004B653C"/>
    <w:rsid w:val="004C260C"/>
    <w:rsid w:val="0051260F"/>
    <w:rsid w:val="0051505F"/>
    <w:rsid w:val="00550BEA"/>
    <w:rsid w:val="005645DF"/>
    <w:rsid w:val="005A7250"/>
    <w:rsid w:val="005C1ADF"/>
    <w:rsid w:val="005D087A"/>
    <w:rsid w:val="005F6557"/>
    <w:rsid w:val="005F6D19"/>
    <w:rsid w:val="006145AF"/>
    <w:rsid w:val="006B2011"/>
    <w:rsid w:val="00751C63"/>
    <w:rsid w:val="0079401A"/>
    <w:rsid w:val="007A7F11"/>
    <w:rsid w:val="00875E4E"/>
    <w:rsid w:val="00886E1B"/>
    <w:rsid w:val="0089774E"/>
    <w:rsid w:val="008E602F"/>
    <w:rsid w:val="00940E1F"/>
    <w:rsid w:val="0094711F"/>
    <w:rsid w:val="009744EE"/>
    <w:rsid w:val="009A14F4"/>
    <w:rsid w:val="009D3328"/>
    <w:rsid w:val="00A65EA6"/>
    <w:rsid w:val="00A66916"/>
    <w:rsid w:val="00A779D9"/>
    <w:rsid w:val="00AA09E7"/>
    <w:rsid w:val="00AC0B85"/>
    <w:rsid w:val="00AD4EE0"/>
    <w:rsid w:val="00B00857"/>
    <w:rsid w:val="00B0536E"/>
    <w:rsid w:val="00B22323"/>
    <w:rsid w:val="00B30E5C"/>
    <w:rsid w:val="00B33427"/>
    <w:rsid w:val="00B52220"/>
    <w:rsid w:val="00B556E2"/>
    <w:rsid w:val="00B8572F"/>
    <w:rsid w:val="00BA479B"/>
    <w:rsid w:val="00C3036D"/>
    <w:rsid w:val="00C30C34"/>
    <w:rsid w:val="00C965E5"/>
    <w:rsid w:val="00CB6A74"/>
    <w:rsid w:val="00D40F96"/>
    <w:rsid w:val="00D42527"/>
    <w:rsid w:val="00D52B38"/>
    <w:rsid w:val="00DA7A09"/>
    <w:rsid w:val="00DB7081"/>
    <w:rsid w:val="00DC2DF0"/>
    <w:rsid w:val="00DD14CF"/>
    <w:rsid w:val="00DD4A8B"/>
    <w:rsid w:val="00E00CB3"/>
    <w:rsid w:val="00E54505"/>
    <w:rsid w:val="00E80CC6"/>
    <w:rsid w:val="00E84303"/>
    <w:rsid w:val="00EA38A1"/>
    <w:rsid w:val="00F73F42"/>
    <w:rsid w:val="00F7466C"/>
    <w:rsid w:val="00F83C89"/>
    <w:rsid w:val="00FA29D1"/>
    <w:rsid w:val="00FB03AB"/>
    <w:rsid w:val="00FC2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225B"/>
  <w15:docId w15:val="{01482BEF-8C32-450B-A07E-329AB32F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E84303"/>
    <w:rPr>
      <w:sz w:val="16"/>
      <w:szCs w:val="16"/>
    </w:rPr>
  </w:style>
  <w:style w:type="paragraph" w:styleId="CommentText">
    <w:name w:val="annotation text"/>
    <w:basedOn w:val="Normal"/>
    <w:link w:val="CommentTextChar"/>
    <w:uiPriority w:val="99"/>
    <w:semiHidden/>
    <w:unhideWhenUsed/>
    <w:rsid w:val="00E84303"/>
    <w:pPr>
      <w:spacing w:line="240" w:lineRule="auto"/>
    </w:pPr>
    <w:rPr>
      <w:sz w:val="20"/>
      <w:szCs w:val="20"/>
    </w:rPr>
  </w:style>
  <w:style w:type="character" w:customStyle="1" w:styleId="CommentTextChar">
    <w:name w:val="Comment Text Char"/>
    <w:basedOn w:val="DefaultParagraphFont"/>
    <w:link w:val="CommentText"/>
    <w:uiPriority w:val="99"/>
    <w:semiHidden/>
    <w:rsid w:val="00E84303"/>
    <w:rPr>
      <w:sz w:val="20"/>
      <w:szCs w:val="20"/>
    </w:rPr>
  </w:style>
  <w:style w:type="paragraph" w:styleId="CommentSubject">
    <w:name w:val="annotation subject"/>
    <w:basedOn w:val="CommentText"/>
    <w:next w:val="CommentText"/>
    <w:link w:val="CommentSubjectChar"/>
    <w:uiPriority w:val="99"/>
    <w:semiHidden/>
    <w:unhideWhenUsed/>
    <w:rsid w:val="00E84303"/>
    <w:rPr>
      <w:b/>
      <w:bCs/>
    </w:rPr>
  </w:style>
  <w:style w:type="character" w:customStyle="1" w:styleId="CommentSubjectChar">
    <w:name w:val="Comment Subject Char"/>
    <w:basedOn w:val="CommentTextChar"/>
    <w:link w:val="CommentSubject"/>
    <w:uiPriority w:val="99"/>
    <w:semiHidden/>
    <w:rsid w:val="00E84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9019">
      <w:bodyDiv w:val="1"/>
      <w:marLeft w:val="0"/>
      <w:marRight w:val="0"/>
      <w:marTop w:val="0"/>
      <w:marBottom w:val="0"/>
      <w:divBdr>
        <w:top w:val="none" w:sz="0" w:space="0" w:color="auto"/>
        <w:left w:val="none" w:sz="0" w:space="0" w:color="auto"/>
        <w:bottom w:val="none" w:sz="0" w:space="0" w:color="auto"/>
        <w:right w:val="none" w:sz="0" w:space="0" w:color="auto"/>
      </w:divBdr>
    </w:div>
    <w:div w:id="1029254586">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FInternalpassportingin@centralbank.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AIFMDpassportingin@centralbank.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centralbank.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D8FB60FC41A4CB05DAE11060CE4EC" ma:contentTypeVersion="6" ma:contentTypeDescription="Create a new document." ma:contentTypeScope="" ma:versionID="70c4d588f30299468ddeecd440e0da2e">
  <xsd:schema xmlns:xsd="http://www.w3.org/2001/XMLSchema" xmlns:xs="http://www.w3.org/2001/XMLSchema" xmlns:p="http://schemas.microsoft.com/office/2006/metadata/properties" xmlns:ns2="0a6fda95-62e8-46f4-8328-7d88c362df4a" targetNamespace="http://schemas.microsoft.com/office/2006/metadata/properties" ma:root="true" ma:fieldsID="4d2bdc6f17a0a593c35adac06c7704bc" ns2:_="">
    <xsd:import namespace="0a6fda95-62e8-46f4-8328-7d88c362df4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fda95-62e8-46f4-8328-7d88c362df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5C68-25C4-4D28-B7AC-AC43195AC3E8}">
  <ds:schemaRefs>
    <ds:schemaRef ds:uri="http://schemas.microsoft.com/office/2006/metadata/properties"/>
  </ds:schemaRefs>
</ds:datastoreItem>
</file>

<file path=customXml/itemProps2.xml><?xml version="1.0" encoding="utf-8"?>
<ds:datastoreItem xmlns:ds="http://schemas.openxmlformats.org/officeDocument/2006/customXml" ds:itemID="{C4A20FA6-1020-42CB-A014-0421B830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fda95-62e8-46f4-8328-7d88c362d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45A10-660F-466F-A4AD-DC9223FC2811}">
  <ds:schemaRefs>
    <ds:schemaRef ds:uri="http://schemas.microsoft.com/sharepoint/v3/contenttype/forms"/>
  </ds:schemaRefs>
</ds:datastoreItem>
</file>

<file path=customXml/itemProps4.xml><?xml version="1.0" encoding="utf-8"?>
<ds:datastoreItem xmlns:ds="http://schemas.openxmlformats.org/officeDocument/2006/customXml" ds:itemID="{21840B86-4E5C-419F-A97D-C8AAECC5B64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CDCF898-9C2E-4524-981D-7A4C2E7D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3 - Marketing AIFs in IRL -Non -EU AIFM</vt:lpstr>
    </vt:vector>
  </TitlesOfParts>
  <Company>Central Bank of Ireland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Marketing AIFs in IRL -Non -EU AIFM</dc:title>
  <dc:creator>Casey, Mairead K</dc:creator>
  <cp:keywords>Public</cp:keywords>
  <dc:description>Form 3 - Marketing AIFs in IRL -Non -EU AIFM</dc:description>
  <cp:lastModifiedBy>Towey, Shane</cp:lastModifiedBy>
  <cp:revision>2</cp:revision>
  <cp:lastPrinted>2013-08-28T14:53:00Z</cp:lastPrinted>
  <dcterms:created xsi:type="dcterms:W3CDTF">2023-06-20T15:24:00Z</dcterms:created>
  <dcterms:modified xsi:type="dcterms:W3CDTF">2023-06-20T15:24:00Z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0x0101005FDD8FB60FC41A4CB05DAE11060CE4EC</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docIndexRef">
    <vt:lpwstr>f7f51ee7-c827-46d1-9a72-265984eddfd3</vt:lpwstr>
  </property>
  <property fmtid="{D5CDD505-2E9C-101B-9397-08002B2CF9AE}" pid="10" name="bjSaver">
    <vt:lpwstr>3TLqVN1mbF8qT6wVR5w0L9YpcTHknqTu</vt:lpwstr>
  </property>
  <property fmtid="{D5CDD505-2E9C-101B-9397-08002B2CF9AE}" pid="11" name="_AdHocReviewCycleID">
    <vt:i4>1189126667</vt:i4>
  </property>
  <property fmtid="{D5CDD505-2E9C-101B-9397-08002B2CF9AE}" pid="12" name="_NewReviewCycle">
    <vt:lpwstr/>
  </property>
  <property fmtid="{D5CDD505-2E9C-101B-9397-08002B2CF9AE}" pid="13" name="_EmailSubject">
    <vt:lpwstr>Update to a form on the RTD section of the website</vt:lpwstr>
  </property>
  <property fmtid="{D5CDD505-2E9C-101B-9397-08002B2CF9AE}" pid="14" name="_AuthorEmail">
    <vt:lpwstr>onlineauthorisation@centralbank.ie</vt:lpwstr>
  </property>
  <property fmtid="{D5CDD505-2E9C-101B-9397-08002B2CF9AE}" pid="15" name="_AuthorEmailDisplayName">
    <vt:lpwstr>onlineauthorisation</vt:lpwstr>
  </property>
  <property fmtid="{D5CDD505-2E9C-101B-9397-08002B2CF9AE}" pid="16" name="bjDocumentSecurityLabel">
    <vt:lpwstr>Public</vt:lpwstr>
  </property>
  <property fmtid="{D5CDD505-2E9C-101B-9397-08002B2CF9AE}" pid="17"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8" name="bjDocumentLabelXML-0">
    <vt:lpwstr>ames.com/2008/01/sie/internal/label"&gt;&lt;element uid="33ed6465-8d2f-4fab-bbbc-787e2c148707" value="" /&gt;&lt;element uid="28c775dd-3fa7-40f2-8368-0e7fa48abc25" value="" /&gt;&lt;/sisl&gt;</vt:lpwstr>
  </property>
  <property fmtid="{D5CDD505-2E9C-101B-9397-08002B2CF9AE}" pid="19" name="bjHeaderBothDocProperty">
    <vt:lpwstr> </vt:lpwstr>
  </property>
  <property fmtid="{D5CDD505-2E9C-101B-9397-08002B2CF9AE}" pid="20" name="bjHeaderFirstPageDocProperty">
    <vt:lpwstr> </vt:lpwstr>
  </property>
  <property fmtid="{D5CDD505-2E9C-101B-9397-08002B2CF9AE}" pid="21" name="bjHeaderEvenPageDocProperty">
    <vt:lpwstr> </vt:lpwstr>
  </property>
  <property fmtid="{D5CDD505-2E9C-101B-9397-08002B2CF9AE}" pid="22" name="bjClsUserRVM">
    <vt:lpwstr>[]</vt:lpwstr>
  </property>
  <property fmtid="{D5CDD505-2E9C-101B-9397-08002B2CF9AE}" pid="23" name="_PreviousAdHocReviewCycleID">
    <vt:i4>1189126667</vt:i4>
  </property>
  <property fmtid="{D5CDD505-2E9C-101B-9397-08002B2CF9AE}" pid="24" name="_ReviewingToolsShownOnce">
    <vt:lpwstr/>
  </property>
</Properties>
</file>